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6085" w14:textId="77777777" w:rsidR="0005521E" w:rsidRPr="00AC696F" w:rsidRDefault="0005521E" w:rsidP="0005521E">
      <w:pPr>
        <w:jc w:val="both"/>
        <w:rPr>
          <w:rFonts w:ascii="Arial" w:hAnsi="Arial" w:cs="Arial"/>
          <w:color w:val="000000" w:themeColor="text1"/>
        </w:rPr>
      </w:pPr>
      <w:r w:rsidRPr="00AC696F">
        <w:rPr>
          <w:rFonts w:ascii="Arial" w:hAnsi="Arial" w:cs="Arial"/>
          <w:b/>
          <w:bCs/>
          <w:color w:val="000000" w:themeColor="text1"/>
        </w:rPr>
        <w:t>Title:</w:t>
      </w:r>
      <w:r w:rsidRPr="00AC696F">
        <w:rPr>
          <w:rFonts w:ascii="Arial" w:hAnsi="Arial" w:cs="Arial"/>
          <w:color w:val="000000" w:themeColor="text1"/>
        </w:rPr>
        <w:t xml:space="preserve"> Next-Gen Packaging for Food</w:t>
      </w:r>
    </w:p>
    <w:p w14:paraId="2FB6C4C8" w14:textId="0048FAA4" w:rsidR="0005521E" w:rsidRPr="00AC696F" w:rsidRDefault="0005521E" w:rsidP="0005521E">
      <w:pPr>
        <w:jc w:val="both"/>
        <w:rPr>
          <w:rFonts w:ascii="Arial" w:hAnsi="Arial" w:cs="Arial"/>
          <w:color w:val="000000" w:themeColor="text1"/>
        </w:rPr>
      </w:pPr>
      <w:r w:rsidRPr="00AC696F">
        <w:rPr>
          <w:rStyle w:val="normaltextrun"/>
          <w:rFonts w:ascii="Arial" w:hAnsi="Arial" w:cs="Arial"/>
          <w:b/>
          <w:bCs/>
          <w:color w:val="000000" w:themeColor="text1"/>
        </w:rPr>
        <w:t>Abstract: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B01F4A" w:rsidRPr="00AC696F">
        <w:rPr>
          <w:rStyle w:val="normaltextrun"/>
          <w:rFonts w:ascii="Arial" w:hAnsi="Arial" w:cs="Arial"/>
          <w:color w:val="000000" w:themeColor="text1"/>
        </w:rPr>
        <w:t>The food industry has historically relied heavily on p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lastic packaging because </w:t>
      </w:r>
      <w:r w:rsidR="004661BA">
        <w:rPr>
          <w:rStyle w:val="normaltextrun"/>
          <w:rFonts w:ascii="Arial" w:hAnsi="Arial" w:cs="Arial"/>
          <w:color w:val="000000" w:themeColor="text1"/>
        </w:rPr>
        <w:t xml:space="preserve">of 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its </w:t>
      </w:r>
      <w:r w:rsidR="004661BA">
        <w:rPr>
          <w:rStyle w:val="normaltextrun"/>
          <w:rFonts w:ascii="Arial" w:hAnsi="Arial" w:cs="Arial"/>
          <w:color w:val="000000" w:themeColor="text1"/>
        </w:rPr>
        <w:t>advantages over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 fiber-based packaging, glass packaging and metal packaging. </w:t>
      </w:r>
      <w:r w:rsidR="00AC696F">
        <w:rPr>
          <w:rStyle w:val="normaltextrun"/>
          <w:rFonts w:ascii="Arial" w:hAnsi="Arial" w:cs="Arial"/>
          <w:color w:val="000000" w:themeColor="text1"/>
        </w:rPr>
        <w:t>However, m</w:t>
      </w:r>
      <w:r w:rsidRPr="00AC696F">
        <w:rPr>
          <w:rStyle w:val="normaltextrun"/>
          <w:rFonts w:ascii="Arial" w:hAnsi="Arial" w:cs="Arial"/>
          <w:color w:val="000000" w:themeColor="text1"/>
        </w:rPr>
        <w:t>ost plastic packaging is single-use, ultimately ending up in waterways and landfills</w:t>
      </w:r>
      <w:r w:rsidRPr="00AC696F">
        <w:rPr>
          <w:rStyle w:val="normaltextrun"/>
          <w:rFonts w:ascii="Arial" w:hAnsi="Arial" w:cs="Arial"/>
          <w:color w:val="000000" w:themeColor="text1"/>
          <w:vertAlign w:val="superscript"/>
        </w:rPr>
        <w:t>1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. </w:t>
      </w:r>
      <w:r w:rsidR="00B01F4A" w:rsidRPr="00AC696F">
        <w:rPr>
          <w:rStyle w:val="normaltextrun"/>
          <w:rFonts w:ascii="Arial" w:hAnsi="Arial" w:cs="Arial"/>
          <w:color w:val="000000" w:themeColor="text1"/>
        </w:rPr>
        <w:t>Due to the impact of packaging on the environment</w:t>
      </w:r>
      <w:r w:rsidRPr="00AC696F">
        <w:rPr>
          <w:rStyle w:val="normaltextrun"/>
          <w:rFonts w:ascii="Arial" w:hAnsi="Arial" w:cs="Arial"/>
          <w:color w:val="000000" w:themeColor="text1"/>
        </w:rPr>
        <w:t>, the environmental footprint of packaging is starting to play a key role in material selection for food packaging</w:t>
      </w:r>
      <w:r w:rsidRPr="00AC696F">
        <w:rPr>
          <w:rStyle w:val="normaltextrun"/>
          <w:rFonts w:ascii="Arial" w:hAnsi="Arial" w:cs="Arial"/>
          <w:color w:val="000000" w:themeColor="text1"/>
          <w:vertAlign w:val="superscript"/>
        </w:rPr>
        <w:t>1</w:t>
      </w:r>
      <w:r w:rsidRPr="00AC696F">
        <w:rPr>
          <w:rStyle w:val="normaltextrun"/>
          <w:rFonts w:ascii="Arial" w:hAnsi="Arial" w:cs="Arial"/>
          <w:color w:val="000000" w:themeColor="text1"/>
        </w:rPr>
        <w:t>. Tackling food waste is another urgent priority</w:t>
      </w:r>
      <w:r w:rsidRPr="00AC696F">
        <w:rPr>
          <w:rStyle w:val="normaltextrun"/>
          <w:rFonts w:ascii="Arial" w:hAnsi="Arial" w:cs="Arial"/>
          <w:color w:val="000000" w:themeColor="text1"/>
          <w:vertAlign w:val="superscript"/>
        </w:rPr>
        <w:t>2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. Part of this food waste problem </w:t>
      </w:r>
      <w:r w:rsidR="00AC696F" w:rsidRPr="00AC696F">
        <w:rPr>
          <w:rStyle w:val="normaltextrun"/>
          <w:rFonts w:ascii="Arial" w:hAnsi="Arial" w:cs="Arial"/>
          <w:color w:val="000000" w:themeColor="text1"/>
        </w:rPr>
        <w:t>has resulted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 from uninformed consumer decisions</w:t>
      </w:r>
      <w:r w:rsidRPr="00AC696F">
        <w:rPr>
          <w:rStyle w:val="normaltextrun"/>
          <w:rFonts w:ascii="Arial" w:hAnsi="Arial" w:cs="Arial"/>
          <w:color w:val="000000" w:themeColor="text1"/>
          <w:vertAlign w:val="superscript"/>
        </w:rPr>
        <w:t>2,3</w:t>
      </w:r>
      <w:r w:rsidRPr="00AC696F">
        <w:rPr>
          <w:rStyle w:val="normaltextrun"/>
          <w:rFonts w:ascii="Arial" w:hAnsi="Arial" w:cs="Arial"/>
          <w:color w:val="000000" w:themeColor="text1"/>
        </w:rPr>
        <w:t xml:space="preserve">. </w:t>
      </w:r>
      <w:r w:rsidR="00B01F4A" w:rsidRPr="00AC696F">
        <w:rPr>
          <w:rStyle w:val="normaltextrun"/>
          <w:rFonts w:ascii="Arial" w:hAnsi="Arial" w:cs="Arial"/>
          <w:color w:val="000000" w:themeColor="text1"/>
        </w:rPr>
        <w:t>T</w:t>
      </w:r>
      <w:r w:rsidR="002033BF" w:rsidRPr="00AC696F">
        <w:rPr>
          <w:rStyle w:val="normaltextrun"/>
          <w:rFonts w:ascii="Arial" w:hAnsi="Arial" w:cs="Arial"/>
          <w:color w:val="000000" w:themeColor="text1"/>
        </w:rPr>
        <w:t xml:space="preserve">he food industry is </w:t>
      </w:r>
      <w:r w:rsidR="00AC696F" w:rsidRPr="00AC696F">
        <w:rPr>
          <w:rStyle w:val="normaltextrun"/>
          <w:rFonts w:ascii="Arial" w:hAnsi="Arial" w:cs="Arial"/>
          <w:color w:val="000000" w:themeColor="text1"/>
        </w:rPr>
        <w:t>currently</w:t>
      </w:r>
      <w:r w:rsidR="00B902E4" w:rsidRPr="00AC696F">
        <w:rPr>
          <w:rStyle w:val="normaltextrun"/>
          <w:rFonts w:ascii="Arial" w:hAnsi="Arial" w:cs="Arial"/>
          <w:color w:val="000000" w:themeColor="text1"/>
        </w:rPr>
        <w:t xml:space="preserve"> phasing out</w:t>
      </w:r>
      <w:r w:rsidR="002033BF" w:rsidRPr="00AC696F">
        <w:rPr>
          <w:rStyle w:val="normaltextrun"/>
          <w:rFonts w:ascii="Arial" w:hAnsi="Arial" w:cs="Arial"/>
          <w:color w:val="000000" w:themeColor="text1"/>
        </w:rPr>
        <w:t xml:space="preserve"> single-use</w:t>
      </w:r>
      <w:r w:rsidR="002033BF" w:rsidRPr="00AC696F">
        <w:rPr>
          <w:rFonts w:ascii="Arial" w:hAnsi="Arial" w:cs="Arial"/>
          <w:color w:val="000000" w:themeColor="text1"/>
        </w:rPr>
        <w:t xml:space="preserve"> </w:t>
      </w:r>
      <w:r w:rsidR="002033BF" w:rsidRPr="00AC696F">
        <w:rPr>
          <w:rStyle w:val="normaltextrun"/>
          <w:rFonts w:ascii="Arial" w:hAnsi="Arial" w:cs="Arial"/>
          <w:color w:val="000000" w:themeColor="text1"/>
        </w:rPr>
        <w:t xml:space="preserve">plastic packaging </w:t>
      </w:r>
      <w:r w:rsidR="00B902E4" w:rsidRPr="00AC696F">
        <w:rPr>
          <w:rStyle w:val="normaltextrun"/>
          <w:rFonts w:ascii="Arial" w:hAnsi="Arial" w:cs="Arial"/>
          <w:color w:val="000000" w:themeColor="text1"/>
        </w:rPr>
        <w:t>to embrace</w:t>
      </w:r>
      <w:r w:rsidR="002033BF" w:rsidRPr="00AC696F"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00AC696F">
        <w:rPr>
          <w:rFonts w:ascii="Arial" w:hAnsi="Arial" w:cs="Arial"/>
          <w:color w:val="000000" w:themeColor="text1"/>
        </w:rPr>
        <w:t>Next-Gen Packaging</w:t>
      </w:r>
      <w:r w:rsidR="002033BF" w:rsidRPr="00AC696F">
        <w:rPr>
          <w:rFonts w:ascii="Arial" w:hAnsi="Arial" w:cs="Arial"/>
          <w:color w:val="000000" w:themeColor="text1"/>
        </w:rPr>
        <w:t>.</w:t>
      </w:r>
      <w:r w:rsidRPr="00AC696F">
        <w:rPr>
          <w:rFonts w:ascii="Arial" w:hAnsi="Arial" w:cs="Arial"/>
          <w:color w:val="000000" w:themeColor="text1"/>
        </w:rPr>
        <w:t xml:space="preserve"> </w:t>
      </w:r>
      <w:r w:rsidR="002033BF" w:rsidRPr="00AC696F">
        <w:rPr>
          <w:rFonts w:ascii="Arial" w:hAnsi="Arial" w:cs="Arial"/>
          <w:color w:val="000000" w:themeColor="text1"/>
        </w:rPr>
        <w:t>The latter is designed to be fully circular while extending food shelf life, ensuring food safety and reducing waste.</w:t>
      </w:r>
      <w:r w:rsidR="00B902E4" w:rsidRPr="00AC696F">
        <w:rPr>
          <w:rFonts w:ascii="Arial" w:hAnsi="Arial" w:cs="Arial"/>
          <w:color w:val="000000" w:themeColor="text1"/>
        </w:rPr>
        <w:t xml:space="preserve"> </w:t>
      </w:r>
      <w:r w:rsidRPr="00AC696F">
        <w:rPr>
          <w:rFonts w:ascii="Arial" w:hAnsi="Arial" w:cs="Arial"/>
          <w:color w:val="000000" w:themeColor="text1"/>
        </w:rPr>
        <w:t>This talk will start with where we are today, followed by an overview and examples of the core pillars of Next-Gen Packaging: (1) packaging material innovation (e.g., circular packaging), (2) packaging technology innovation (e.g., active packaging and intelligent packaging), (3) regulatory compliance, (4) consumers, and (5) artificial intelligence.</w:t>
      </w:r>
    </w:p>
    <w:p w14:paraId="11A7E6E1" w14:textId="77777777" w:rsidR="0005521E" w:rsidRPr="00AC696F" w:rsidRDefault="0005521E" w:rsidP="0005521E">
      <w:pPr>
        <w:rPr>
          <w:rFonts w:ascii="Arial" w:hAnsi="Arial" w:cs="Arial"/>
          <w:color w:val="000000"/>
        </w:rPr>
      </w:pPr>
    </w:p>
    <w:p w14:paraId="382CD53A" w14:textId="77777777" w:rsidR="00AC696F" w:rsidRPr="00AC696F" w:rsidRDefault="00AC696F" w:rsidP="00AC696F">
      <w:pPr>
        <w:pStyle w:val="paragraph"/>
        <w:numPr>
          <w:ilvl w:val="0"/>
          <w:numId w:val="1"/>
        </w:numPr>
        <w:snapToGrid w:val="0"/>
        <w:spacing w:before="8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  <w:r w:rsidRPr="00AC696F">
        <w:rPr>
          <w:rStyle w:val="normaltextrun"/>
          <w:rFonts w:ascii="Arial" w:hAnsi="Arial" w:cs="Arial"/>
        </w:rPr>
        <w:t xml:space="preserve">Almenar, E.; Pascall, M.; </w:t>
      </w:r>
      <w:proofErr w:type="spellStart"/>
      <w:r w:rsidRPr="00AC696F">
        <w:rPr>
          <w:rStyle w:val="normaltextrun"/>
          <w:rFonts w:ascii="Arial" w:hAnsi="Arial" w:cs="Arial"/>
        </w:rPr>
        <w:t>DeGruson</w:t>
      </w:r>
      <w:proofErr w:type="spellEnd"/>
      <w:r w:rsidRPr="00AC696F">
        <w:rPr>
          <w:rStyle w:val="normaltextrun"/>
          <w:rFonts w:ascii="Arial" w:hAnsi="Arial" w:cs="Arial"/>
        </w:rPr>
        <w:t xml:space="preserve">, M.; </w:t>
      </w:r>
      <w:proofErr w:type="spellStart"/>
      <w:r w:rsidRPr="00AC696F">
        <w:rPr>
          <w:rStyle w:val="normaltextrun"/>
          <w:rFonts w:ascii="Arial" w:hAnsi="Arial" w:cs="Arial"/>
        </w:rPr>
        <w:t>Duguma</w:t>
      </w:r>
      <w:proofErr w:type="spellEnd"/>
      <w:r w:rsidRPr="00AC696F">
        <w:rPr>
          <w:rStyle w:val="normaltextrun"/>
          <w:rFonts w:ascii="Arial" w:hAnsi="Arial" w:cs="Arial"/>
        </w:rPr>
        <w:t>, H. 2023. Sustainable Food Packaging. Encyclopedia of Food Safety. 2</w:t>
      </w:r>
      <w:r w:rsidRPr="00AC696F">
        <w:rPr>
          <w:rStyle w:val="normaltextrun"/>
          <w:rFonts w:ascii="Arial" w:hAnsi="Arial" w:cs="Arial"/>
          <w:vertAlign w:val="superscript"/>
        </w:rPr>
        <w:t>nd</w:t>
      </w:r>
      <w:r w:rsidRPr="00AC696F">
        <w:rPr>
          <w:rStyle w:val="normaltextrun"/>
          <w:rFonts w:ascii="Arial" w:hAnsi="Arial" w:cs="Arial"/>
        </w:rPr>
        <w:t xml:space="preserve"> Edition. </w:t>
      </w:r>
      <w:proofErr w:type="spellStart"/>
      <w:r w:rsidRPr="00AC696F">
        <w:rPr>
          <w:rStyle w:val="normaltextrun"/>
          <w:rFonts w:ascii="Arial" w:hAnsi="Arial" w:cs="Arial"/>
        </w:rPr>
        <w:t>Smitters</w:t>
      </w:r>
      <w:proofErr w:type="spellEnd"/>
      <w:r w:rsidRPr="00AC696F">
        <w:rPr>
          <w:rStyle w:val="normaltextrun"/>
          <w:rFonts w:ascii="Arial" w:hAnsi="Arial" w:cs="Arial"/>
        </w:rPr>
        <w:t>, G., Ed. Elsevier. (</w:t>
      </w:r>
      <w:hyperlink r:id="rId5" w:history="1">
        <w:r w:rsidRPr="00AC696F">
          <w:rPr>
            <w:rStyle w:val="Hyperlink"/>
            <w:rFonts w:ascii="Arial" w:hAnsi="Arial" w:cs="Arial"/>
          </w:rPr>
          <w:t>https://doi.org/10.1016/B978-0-12-822521-9.00096-4</w:t>
        </w:r>
      </w:hyperlink>
      <w:r w:rsidRPr="00AC696F">
        <w:rPr>
          <w:rFonts w:ascii="Arial" w:hAnsi="Arial" w:cs="Arial"/>
          <w:color w:val="0000FF"/>
          <w:u w:val="single"/>
        </w:rPr>
        <w:t>).</w:t>
      </w:r>
    </w:p>
    <w:p w14:paraId="4B3BDBBA" w14:textId="3B74C01C" w:rsidR="0005521E" w:rsidRPr="00AC696F" w:rsidRDefault="00AC696F" w:rsidP="00AC69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AC696F">
        <w:rPr>
          <w:rFonts w:ascii="Arial" w:eastAsia="Times New Roman" w:hAnsi="Arial" w:cs="Arial"/>
          <w:kern w:val="36"/>
          <w14:ligatures w14:val="none"/>
        </w:rPr>
        <w:t>A</w:t>
      </w:r>
      <w:r>
        <w:rPr>
          <w:rFonts w:ascii="Arial" w:eastAsia="Times New Roman" w:hAnsi="Arial" w:cs="Arial"/>
          <w:kern w:val="36"/>
          <w14:ligatures w14:val="none"/>
        </w:rPr>
        <w:t>MERIPEN®</w:t>
      </w:r>
      <w:r w:rsidRPr="00AC696F">
        <w:rPr>
          <w:rFonts w:ascii="Arial" w:eastAsia="Times New Roman" w:hAnsi="Arial" w:cs="Arial"/>
          <w:kern w:val="36"/>
          <w14:ligatures w14:val="none"/>
        </w:rPr>
        <w:t xml:space="preserve">, 2023. Minding the Gap: </w:t>
      </w:r>
      <w:r w:rsidRPr="00AC696F">
        <w:rPr>
          <w:rFonts w:ascii="Arial" w:eastAsia="Times New Roman" w:hAnsi="Arial" w:cs="Arial"/>
          <w:kern w:val="0"/>
          <w14:ligatures w14:val="none"/>
        </w:rPr>
        <w:t>Consumer Awareness of Packaging &amp; Food Waste Reduction.</w:t>
      </w:r>
      <w:r w:rsidRPr="00AC696F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Pr="00AC69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hyperlink r:id="rId6" w:history="1">
        <w:r w:rsidRPr="00603404">
          <w:rPr>
            <w:rStyle w:val="Hyperlink"/>
            <w:rFonts w:ascii="Arial" w:hAnsi="Arial" w:cs="Arial"/>
          </w:rPr>
          <w:t>https://www.ameripen.org/consumer-awareness-of-packaging-technologies-food-waste-reduction/</w:t>
        </w:r>
      </w:hyperlink>
      <w:r>
        <w:rPr>
          <w:rFonts w:ascii="Arial" w:hAnsi="Arial" w:cs="Arial"/>
          <w:color w:val="000000"/>
        </w:rPr>
        <w:t>).</w:t>
      </w:r>
      <w:r w:rsidRPr="00AC696F">
        <w:rPr>
          <w:rFonts w:ascii="Arial" w:hAnsi="Arial" w:cs="Arial"/>
          <w:color w:val="000000"/>
        </w:rPr>
        <w:t xml:space="preserve"> </w:t>
      </w:r>
    </w:p>
    <w:p w14:paraId="69AD7963" w14:textId="249976A9" w:rsidR="00AC696F" w:rsidRPr="00AC696F" w:rsidRDefault="00AC696F" w:rsidP="00AC696F">
      <w:pPr>
        <w:pStyle w:val="NormalWeb"/>
        <w:numPr>
          <w:ilvl w:val="0"/>
          <w:numId w:val="1"/>
        </w:numPr>
        <w:snapToGrid w:val="0"/>
        <w:spacing w:before="80" w:beforeAutospacing="0" w:after="0" w:afterAutospacing="0"/>
        <w:ind w:left="360"/>
        <w:jc w:val="both"/>
        <w:rPr>
          <w:rFonts w:ascii="Arial" w:hAnsi="Arial" w:cs="Arial"/>
        </w:rPr>
      </w:pPr>
      <w:r w:rsidRPr="00AC696F">
        <w:rPr>
          <w:rStyle w:val="normaltextrun"/>
          <w:rFonts w:ascii="Arial" w:hAnsi="Arial" w:cs="Arial"/>
        </w:rPr>
        <w:t>Fennell, K.; Lu, G.; Mahmoudi, M.; Lee, E.; Almenar, E. 2023. US consumers’ awareness, purchase intent, and willingness to pay for packaging that reduces household food waste. Foods, 12(23), 4315 (</w:t>
      </w:r>
      <w:hyperlink r:id="rId7" w:history="1">
        <w:r w:rsidRPr="00AC696F">
          <w:rPr>
            <w:rStyle w:val="Hyperlink"/>
            <w:rFonts w:ascii="Arial" w:hAnsi="Arial" w:cs="Arial"/>
          </w:rPr>
          <w:t>https://doi.org/10.3390/foods12234315</w:t>
        </w:r>
      </w:hyperlink>
      <w:r w:rsidRPr="00AC696F">
        <w:rPr>
          <w:rFonts w:ascii="Arial" w:hAnsi="Arial" w:cs="Arial"/>
        </w:rPr>
        <w:t>).</w:t>
      </w:r>
    </w:p>
    <w:p w14:paraId="1ADC9D7A" w14:textId="77777777" w:rsidR="00D94CE9" w:rsidRDefault="00D94CE9"/>
    <w:sectPr w:rsidR="00D94CE9" w:rsidSect="00996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2573A"/>
    <w:multiLevelType w:val="multilevel"/>
    <w:tmpl w:val="0302CA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17C97"/>
    <w:multiLevelType w:val="hybridMultilevel"/>
    <w:tmpl w:val="8C52B8FE"/>
    <w:lvl w:ilvl="0" w:tplc="8196FC6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i w:val="0"/>
        <w:iCs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E0AAF"/>
    <w:multiLevelType w:val="hybridMultilevel"/>
    <w:tmpl w:val="DEF8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890222">
    <w:abstractNumId w:val="2"/>
  </w:num>
  <w:num w:numId="2" w16cid:durableId="709575145">
    <w:abstractNumId w:val="0"/>
  </w:num>
  <w:num w:numId="3" w16cid:durableId="17700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1E"/>
    <w:rsid w:val="0005521E"/>
    <w:rsid w:val="001E7F32"/>
    <w:rsid w:val="002033BF"/>
    <w:rsid w:val="002B19B1"/>
    <w:rsid w:val="0034200D"/>
    <w:rsid w:val="004661BA"/>
    <w:rsid w:val="0050760D"/>
    <w:rsid w:val="00553EDA"/>
    <w:rsid w:val="00556CC4"/>
    <w:rsid w:val="005C4781"/>
    <w:rsid w:val="006820BB"/>
    <w:rsid w:val="00996250"/>
    <w:rsid w:val="00A8283C"/>
    <w:rsid w:val="00AC696F"/>
    <w:rsid w:val="00B01F4A"/>
    <w:rsid w:val="00B902E4"/>
    <w:rsid w:val="00B91897"/>
    <w:rsid w:val="00CF786D"/>
    <w:rsid w:val="00D94CE9"/>
    <w:rsid w:val="00E2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B6E926"/>
  <w15:chartTrackingRefBased/>
  <w15:docId w15:val="{6A49F29E-11FF-7443-965D-718E17EB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1E"/>
  </w:style>
  <w:style w:type="paragraph" w:styleId="Heading1">
    <w:name w:val="heading 1"/>
    <w:basedOn w:val="Normal"/>
    <w:next w:val="Normal"/>
    <w:link w:val="Heading1Char"/>
    <w:uiPriority w:val="9"/>
    <w:qFormat/>
    <w:rsid w:val="00055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5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21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05521E"/>
  </w:style>
  <w:style w:type="character" w:styleId="Hyperlink">
    <w:name w:val="Hyperlink"/>
    <w:uiPriority w:val="99"/>
    <w:rsid w:val="00AC696F"/>
    <w:rPr>
      <w:color w:val="0000FF"/>
      <w:u w:val="single"/>
    </w:rPr>
  </w:style>
  <w:style w:type="paragraph" w:customStyle="1" w:styleId="paragraph">
    <w:name w:val="paragraph"/>
    <w:basedOn w:val="Normal"/>
    <w:rsid w:val="00AC6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rsid w:val="00AC6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C696F"/>
    <w:rPr>
      <w:color w:val="605E5C"/>
      <w:shd w:val="clear" w:color="auto" w:fill="E1DFDD"/>
    </w:rPr>
  </w:style>
  <w:style w:type="character" w:customStyle="1" w:styleId="fl-heading-text">
    <w:name w:val="fl-heading-text"/>
    <w:basedOn w:val="DefaultParagraphFont"/>
    <w:rsid w:val="00AC696F"/>
  </w:style>
  <w:style w:type="character" w:styleId="FollowedHyperlink">
    <w:name w:val="FollowedHyperlink"/>
    <w:basedOn w:val="DefaultParagraphFont"/>
    <w:uiPriority w:val="99"/>
    <w:semiHidden/>
    <w:unhideWhenUsed/>
    <w:rsid w:val="00AC696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4661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90/foods122343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eripen.org/consumer-awareness-of-packaging-technologies-food-waste-reduction/" TargetMode="External"/><Relationship Id="rId5" Type="http://schemas.openxmlformats.org/officeDocument/2006/relationships/hyperlink" Target="https://doi.org/10.1016/B978-0-12-822521-9.00096-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Almenar</dc:creator>
  <cp:keywords/>
  <dc:description/>
  <cp:lastModifiedBy>Eva Almenar</cp:lastModifiedBy>
  <cp:revision>2</cp:revision>
  <dcterms:created xsi:type="dcterms:W3CDTF">2026-05-30T05:23:00Z</dcterms:created>
  <dcterms:modified xsi:type="dcterms:W3CDTF">2026-05-30T05:23:00Z</dcterms:modified>
</cp:coreProperties>
</file>