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511E29" w14:textId="4B4A22F7" w:rsidR="00290901" w:rsidRPr="00290901" w:rsidRDefault="00B96B91">
      <w:pPr>
        <w:rPr>
          <w:b/>
          <w:bCs/>
        </w:rPr>
      </w:pPr>
      <w:r>
        <w:rPr>
          <w:b/>
          <w:bCs/>
        </w:rPr>
        <w:t xml:space="preserve">Nutrition and health aging </w:t>
      </w:r>
      <w:r w:rsidR="00290901" w:rsidRPr="00290901">
        <w:rPr>
          <w:b/>
          <w:bCs/>
        </w:rPr>
        <w:t xml:space="preserve">– is </w:t>
      </w:r>
      <w:r w:rsidR="00FB2A4D">
        <w:rPr>
          <w:b/>
          <w:bCs/>
        </w:rPr>
        <w:t xml:space="preserve">meal </w:t>
      </w:r>
      <w:r w:rsidR="00290901" w:rsidRPr="00290901">
        <w:rPr>
          <w:b/>
          <w:bCs/>
        </w:rPr>
        <w:t>timing a missing factor?</w:t>
      </w:r>
    </w:p>
    <w:p w14:paraId="6665BF37" w14:textId="3978C3BE" w:rsidR="00B96B91" w:rsidRDefault="00B96B91">
      <w:r>
        <w:t xml:space="preserve">Prof </w:t>
      </w:r>
      <w:r w:rsidR="00290901">
        <w:t xml:space="preserve">Leonie </w:t>
      </w:r>
      <w:r>
        <w:t xml:space="preserve">K. </w:t>
      </w:r>
      <w:r w:rsidR="00290901">
        <w:t xml:space="preserve">Heilbronn, </w:t>
      </w:r>
      <w:r>
        <w:t>BSc (Hons), PhD.</w:t>
      </w:r>
    </w:p>
    <w:p w14:paraId="6BE5B703" w14:textId="3A54E86F" w:rsidR="00290901" w:rsidRDefault="00B96B91">
      <w:r>
        <w:t xml:space="preserve">School of Medicine, College of Health, </w:t>
      </w:r>
      <w:r w:rsidR="00290901">
        <w:t>Adelaide</w:t>
      </w:r>
      <w:r>
        <w:t xml:space="preserve"> University.</w:t>
      </w:r>
    </w:p>
    <w:p w14:paraId="29A461E4" w14:textId="3581ACE0" w:rsidR="00AA2647" w:rsidRPr="00AA2647" w:rsidRDefault="00AA2647" w:rsidP="00FB2A4D">
      <w:pPr>
        <w:jc w:val="both"/>
      </w:pPr>
      <w:r w:rsidRPr="00AA2647">
        <w:t xml:space="preserve">Caloric restriction (CR) is the most robust dietary strategy for extending lifespan and delaying age-related disease across multiple species. In humans, </w:t>
      </w:r>
      <w:r>
        <w:t>CR</w:t>
      </w:r>
      <w:r w:rsidRPr="00AA2647">
        <w:t xml:space="preserve"> improves</w:t>
      </w:r>
      <w:r>
        <w:t xml:space="preserve"> health span by </w:t>
      </w:r>
      <w:r w:rsidRPr="00AA2647">
        <w:t>reshap</w:t>
      </w:r>
      <w:r>
        <w:t>ing</w:t>
      </w:r>
      <w:r w:rsidRPr="00AA2647">
        <w:t xml:space="preserve"> body composition, </w:t>
      </w:r>
      <w:r w:rsidR="00FB2A4D">
        <w:t xml:space="preserve">improving insulin sensitivity, </w:t>
      </w:r>
      <w:r w:rsidRPr="00AA2647">
        <w:t>dial</w:t>
      </w:r>
      <w:r>
        <w:t xml:space="preserve">ling </w:t>
      </w:r>
      <w:r w:rsidRPr="00AA2647">
        <w:t>down inflammation, and meaningfully improves cardiometabolic risk</w:t>
      </w:r>
      <w:r w:rsidR="00FB2A4D">
        <w:t>,</w:t>
      </w:r>
      <w:r w:rsidRPr="00AA2647">
        <w:t xml:space="preserve"> though sustain</w:t>
      </w:r>
      <w:r w:rsidR="00FB2A4D">
        <w:t xml:space="preserve">ed </w:t>
      </w:r>
      <w:r w:rsidRPr="00AA2647">
        <w:t xml:space="preserve">long-term </w:t>
      </w:r>
      <w:r>
        <w:t xml:space="preserve">CR </w:t>
      </w:r>
      <w:r w:rsidRPr="00AA2647">
        <w:t>remains a real challenge.</w:t>
      </w:r>
      <w:r>
        <w:t xml:space="preserve"> Interestingly,</w:t>
      </w:r>
      <w:r w:rsidRPr="00AA2647">
        <w:t xml:space="preserve"> when mice are put on CR, they don't just eat less</w:t>
      </w:r>
      <w:r>
        <w:t>, they eat all available food at once</w:t>
      </w:r>
      <w:r w:rsidR="00FB2A4D">
        <w:t>. Which means they m</w:t>
      </w:r>
      <w:r>
        <w:t xml:space="preserve">ust </w:t>
      </w:r>
      <w:r w:rsidRPr="00AA2647">
        <w:t xml:space="preserve">fast for extended stretches each day. </w:t>
      </w:r>
      <w:r>
        <w:t>T</w:t>
      </w:r>
      <w:r w:rsidRPr="00AA2647">
        <w:t>hat fasting behaviour turn</w:t>
      </w:r>
      <w:r>
        <w:t>s</w:t>
      </w:r>
      <w:r w:rsidRPr="00AA2647">
        <w:t xml:space="preserve"> out to matter. </w:t>
      </w:r>
      <w:r>
        <w:t>Fasting</w:t>
      </w:r>
      <w:r w:rsidRPr="00AA2647">
        <w:t xml:space="preserve"> amplifie</w:t>
      </w:r>
      <w:r w:rsidR="00FB2A4D">
        <w:t>d</w:t>
      </w:r>
      <w:r w:rsidRPr="00AA2647">
        <w:t xml:space="preserve"> the longevity benefit of CR in this species. Which raises an obvious question: is the same true in humans?</w:t>
      </w:r>
      <w:r>
        <w:t xml:space="preserve"> </w:t>
      </w:r>
      <w:r w:rsidRPr="00AA2647">
        <w:t>Time-restricted eating (TRE), which confines intake to a consistent daily window, produces modest but sustained improvements in body weight, blood pressure, and blood lipids.</w:t>
      </w:r>
      <w:r>
        <w:t xml:space="preserve"> </w:t>
      </w:r>
      <w:r w:rsidR="00FB2A4D">
        <w:t xml:space="preserve">But does it produce enough of an impact? </w:t>
      </w:r>
      <w:r w:rsidRPr="00AA2647">
        <w:t xml:space="preserve">This talk will present </w:t>
      </w:r>
      <w:r w:rsidR="00FB2A4D">
        <w:t>our</w:t>
      </w:r>
      <w:r w:rsidRPr="00AA2647">
        <w:t xml:space="preserve"> latest research examining </w:t>
      </w:r>
      <w:r w:rsidR="00FB2A4D">
        <w:t xml:space="preserve">TRE alone, in combination with other dietary approaches and finally </w:t>
      </w:r>
      <w:r w:rsidRPr="00AA2647">
        <w:t xml:space="preserve">whether TRE extends the </w:t>
      </w:r>
      <w:r w:rsidR="00FB2A4D">
        <w:t xml:space="preserve">health </w:t>
      </w:r>
      <w:r w:rsidRPr="00AA2647">
        <w:t>benefit</w:t>
      </w:r>
      <w:r w:rsidR="00FB2A4D">
        <w:t>s</w:t>
      </w:r>
      <w:r w:rsidRPr="00AA2647">
        <w:t xml:space="preserve"> of caloric restriction in humans</w:t>
      </w:r>
      <w:r>
        <w:t>.</w:t>
      </w:r>
    </w:p>
    <w:p w14:paraId="6597CE35" w14:textId="77777777" w:rsidR="00AA2647" w:rsidRDefault="00AA2647"/>
    <w:sectPr w:rsidR="00AA264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CB2"/>
    <w:rsid w:val="000F1282"/>
    <w:rsid w:val="0021321B"/>
    <w:rsid w:val="00272CB2"/>
    <w:rsid w:val="00290901"/>
    <w:rsid w:val="00323D34"/>
    <w:rsid w:val="00591175"/>
    <w:rsid w:val="00722EE8"/>
    <w:rsid w:val="008B6BB6"/>
    <w:rsid w:val="00AA2647"/>
    <w:rsid w:val="00B01035"/>
    <w:rsid w:val="00B2763E"/>
    <w:rsid w:val="00B372BC"/>
    <w:rsid w:val="00B96B91"/>
    <w:rsid w:val="00C2508A"/>
    <w:rsid w:val="00C34BDA"/>
    <w:rsid w:val="00D634D0"/>
    <w:rsid w:val="00DB1676"/>
    <w:rsid w:val="00FB2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622523"/>
  <w15:chartTrackingRefBased/>
  <w15:docId w15:val="{6F5210F2-A909-4B0D-A8F4-82E33C982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2C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2C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2C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2C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2C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2C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2C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2C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2C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2C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2C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2C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2CB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2CB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2C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2C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2C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2C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2C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2C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2C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2C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2C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2C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2C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2C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2C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2CB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2CB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Leonie Kaye Heilbronn</dc:creator>
  <cp:keywords/>
  <dc:description/>
  <cp:lastModifiedBy>Leonie Kaye Heilbronn</cp:lastModifiedBy>
  <cp:revision>2</cp:revision>
  <dcterms:created xsi:type="dcterms:W3CDTF">2026-05-08T01:25:00Z</dcterms:created>
  <dcterms:modified xsi:type="dcterms:W3CDTF">2026-05-08T01:25:00Z</dcterms:modified>
</cp:coreProperties>
</file>