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D063A" w14:textId="5225345F" w:rsidR="00B11E7E" w:rsidRPr="0050016A" w:rsidRDefault="007A4A7D">
      <w:pPr>
        <w:rPr>
          <w:b/>
          <w:bCs/>
        </w:rPr>
      </w:pPr>
      <w:r w:rsidRPr="0050016A">
        <w:rPr>
          <w:b/>
          <w:bCs/>
        </w:rPr>
        <w:t>Impact of climate change on food quality, safety, and authenticity: food fingerprinting as a tool to address emerging challenges.</w:t>
      </w:r>
    </w:p>
    <w:p w14:paraId="2C3E561A" w14:textId="77777777" w:rsidR="007A4A7D" w:rsidRPr="00DD1A6D" w:rsidRDefault="007A4A7D" w:rsidP="007A4A7D">
      <w:pPr>
        <w:pStyle w:val="PlainText"/>
        <w:rPr>
          <w:lang w:val="en-CA"/>
        </w:rPr>
      </w:pPr>
    </w:p>
    <w:p w14:paraId="65BD5A4E" w14:textId="165CE6A1" w:rsidR="007A4A7D" w:rsidRDefault="00A060CA" w:rsidP="0038710A">
      <w:pPr>
        <w:jc w:val="both"/>
      </w:pPr>
      <w:r w:rsidRPr="00A060CA">
        <w:rPr>
          <w:color w:val="000000" w:themeColor="text1"/>
        </w:rPr>
        <w:t>Climate change is widely acknowledged as a major factor driving the emergence and spread of foodborne pathogens across the food supply chain. Far less attention, however, has been given to how shifts in temperature, rainfall patterns, atmospheric CO₂, and UV exposure influence food quality and chemical contamination.</w:t>
      </w:r>
      <w:r>
        <w:rPr>
          <w:color w:val="000000" w:themeColor="text1"/>
        </w:rPr>
        <w:t xml:space="preserve"> </w:t>
      </w:r>
      <w:r w:rsidR="0038710A" w:rsidRPr="0038710A">
        <w:rPr>
          <w:color w:val="000000" w:themeColor="text1"/>
        </w:rPr>
        <w:t xml:space="preserve">In the first part of this presentation, we will review the current state of knowledge on how climate change affects food quality, sensory properties, and subsequent food processing, using Canada as an illustrative example. We will also examine how climate change </w:t>
      </w:r>
      <w:r w:rsidR="0038710A">
        <w:rPr>
          <w:color w:val="000000" w:themeColor="text1"/>
        </w:rPr>
        <w:t xml:space="preserve">can </w:t>
      </w:r>
      <w:r w:rsidR="0038710A" w:rsidRPr="0038710A">
        <w:rPr>
          <w:color w:val="000000" w:themeColor="text1"/>
        </w:rPr>
        <w:t>influence food contamination, both directly and indirectly. In the second part, the coupling of high</w:t>
      </w:r>
      <w:r w:rsidR="0038710A" w:rsidRPr="0038710A">
        <w:rPr>
          <w:rFonts w:ascii="Cambria Math" w:hAnsi="Cambria Math" w:cs="Cambria Math"/>
          <w:color w:val="000000" w:themeColor="text1"/>
        </w:rPr>
        <w:t>‑</w:t>
      </w:r>
      <w:r w:rsidR="0038710A" w:rsidRPr="0038710A">
        <w:rPr>
          <w:color w:val="000000" w:themeColor="text1"/>
        </w:rPr>
        <w:t>resolution mass spectrometry with advanced data</w:t>
      </w:r>
      <w:r w:rsidR="0038710A" w:rsidRPr="0038710A">
        <w:rPr>
          <w:rFonts w:ascii="Cambria Math" w:hAnsi="Cambria Math" w:cs="Cambria Math"/>
          <w:color w:val="000000" w:themeColor="text1"/>
        </w:rPr>
        <w:t>‑</w:t>
      </w:r>
      <w:r w:rsidR="0038710A" w:rsidRPr="0038710A">
        <w:rPr>
          <w:color w:val="000000" w:themeColor="text1"/>
        </w:rPr>
        <w:t>processing tools will be (re)introduced as a powerful approach for the rapid characterization of thousands of chemicals in food matrices. This strategy enables the generation of large chemical fingerprints for each food sample, offering new perspectives for assessing food quality, food safety, and food authenticity, particularly in the context of climate change. These fingerprints can be explored to identify new toxins, emerging contaminants, or subtle shifts in composition and flavor profiles. Specific applications of suspect and non</w:t>
      </w:r>
      <w:r w:rsidR="0038710A" w:rsidRPr="0038710A">
        <w:rPr>
          <w:rFonts w:ascii="Cambria Math" w:hAnsi="Cambria Math" w:cs="Cambria Math"/>
          <w:color w:val="000000" w:themeColor="text1"/>
        </w:rPr>
        <w:t>‑</w:t>
      </w:r>
      <w:r w:rsidR="0038710A" w:rsidRPr="0038710A">
        <w:rPr>
          <w:color w:val="000000" w:themeColor="text1"/>
        </w:rPr>
        <w:t>targeted analysis in agri</w:t>
      </w:r>
      <w:r w:rsidR="0038710A" w:rsidRPr="0038710A">
        <w:rPr>
          <w:rFonts w:ascii="Cambria Math" w:hAnsi="Cambria Math" w:cs="Cambria Math"/>
          <w:color w:val="000000" w:themeColor="text1"/>
        </w:rPr>
        <w:t>‑</w:t>
      </w:r>
      <w:r w:rsidR="0038710A" w:rsidRPr="0038710A">
        <w:rPr>
          <w:color w:val="000000" w:themeColor="text1"/>
        </w:rPr>
        <w:t>food systems will be presented. Large</w:t>
      </w:r>
      <w:r w:rsidR="0038710A" w:rsidRPr="0038710A">
        <w:rPr>
          <w:rFonts w:ascii="Cambria Math" w:hAnsi="Cambria Math" w:cs="Cambria Math"/>
          <w:color w:val="000000" w:themeColor="text1"/>
        </w:rPr>
        <w:t>‑</w:t>
      </w:r>
      <w:r w:rsidR="0038710A" w:rsidRPr="0038710A">
        <w:rPr>
          <w:color w:val="000000" w:themeColor="text1"/>
        </w:rPr>
        <w:t xml:space="preserve">scale application of HRMS to monitor food matrices </w:t>
      </w:r>
      <w:r w:rsidR="0038710A">
        <w:rPr>
          <w:color w:val="000000" w:themeColor="text1"/>
        </w:rPr>
        <w:t>can</w:t>
      </w:r>
      <w:r w:rsidR="0038710A" w:rsidRPr="0038710A">
        <w:rPr>
          <w:color w:val="000000" w:themeColor="text1"/>
        </w:rPr>
        <w:t xml:space="preserve"> provide essential information to (i) document the impacts of climate change on food supplies and (ii) implement early</w:t>
      </w:r>
      <w:r w:rsidR="0038710A" w:rsidRPr="0038710A">
        <w:rPr>
          <w:rFonts w:ascii="Cambria Math" w:hAnsi="Cambria Math" w:cs="Cambria Math"/>
          <w:color w:val="000000" w:themeColor="text1"/>
        </w:rPr>
        <w:t>‑</w:t>
      </w:r>
      <w:r w:rsidR="0038710A" w:rsidRPr="0038710A">
        <w:rPr>
          <w:color w:val="000000" w:themeColor="text1"/>
        </w:rPr>
        <w:t>warning systems to detect emerging threats.</w:t>
      </w:r>
    </w:p>
    <w:sectPr w:rsidR="007A4A7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A7D"/>
    <w:rsid w:val="0038710A"/>
    <w:rsid w:val="003B2035"/>
    <w:rsid w:val="0050016A"/>
    <w:rsid w:val="00590896"/>
    <w:rsid w:val="007A4A7D"/>
    <w:rsid w:val="00976AAE"/>
    <w:rsid w:val="009D7C2B"/>
    <w:rsid w:val="00A060CA"/>
    <w:rsid w:val="00B11E7E"/>
    <w:rsid w:val="00BA559D"/>
    <w:rsid w:val="00F045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D5262"/>
  <w15:chartTrackingRefBased/>
  <w15:docId w15:val="{134C75BA-5AF7-47FC-BD9A-5F43947E1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A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A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A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A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A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A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A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A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A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A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A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A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A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A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A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A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A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A7D"/>
    <w:rPr>
      <w:rFonts w:eastAsiaTheme="majorEastAsia" w:cstheme="majorBidi"/>
      <w:color w:val="272727" w:themeColor="text1" w:themeTint="D8"/>
    </w:rPr>
  </w:style>
  <w:style w:type="paragraph" w:styleId="Title">
    <w:name w:val="Title"/>
    <w:basedOn w:val="Normal"/>
    <w:next w:val="Normal"/>
    <w:link w:val="TitleChar"/>
    <w:uiPriority w:val="10"/>
    <w:qFormat/>
    <w:rsid w:val="007A4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A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A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A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A7D"/>
    <w:pPr>
      <w:spacing w:before="160"/>
      <w:jc w:val="center"/>
    </w:pPr>
    <w:rPr>
      <w:i/>
      <w:iCs/>
      <w:color w:val="404040" w:themeColor="text1" w:themeTint="BF"/>
    </w:rPr>
  </w:style>
  <w:style w:type="character" w:customStyle="1" w:styleId="QuoteChar">
    <w:name w:val="Quote Char"/>
    <w:basedOn w:val="DefaultParagraphFont"/>
    <w:link w:val="Quote"/>
    <w:uiPriority w:val="29"/>
    <w:rsid w:val="007A4A7D"/>
    <w:rPr>
      <w:i/>
      <w:iCs/>
      <w:color w:val="404040" w:themeColor="text1" w:themeTint="BF"/>
    </w:rPr>
  </w:style>
  <w:style w:type="paragraph" w:styleId="ListParagraph">
    <w:name w:val="List Paragraph"/>
    <w:basedOn w:val="Normal"/>
    <w:uiPriority w:val="34"/>
    <w:qFormat/>
    <w:rsid w:val="007A4A7D"/>
    <w:pPr>
      <w:ind w:left="720"/>
      <w:contextualSpacing/>
    </w:pPr>
  </w:style>
  <w:style w:type="character" w:styleId="IntenseEmphasis">
    <w:name w:val="Intense Emphasis"/>
    <w:basedOn w:val="DefaultParagraphFont"/>
    <w:uiPriority w:val="21"/>
    <w:qFormat/>
    <w:rsid w:val="007A4A7D"/>
    <w:rPr>
      <w:i/>
      <w:iCs/>
      <w:color w:val="0F4761" w:themeColor="accent1" w:themeShade="BF"/>
    </w:rPr>
  </w:style>
  <w:style w:type="paragraph" w:styleId="IntenseQuote">
    <w:name w:val="Intense Quote"/>
    <w:basedOn w:val="Normal"/>
    <w:next w:val="Normal"/>
    <w:link w:val="IntenseQuoteChar"/>
    <w:uiPriority w:val="30"/>
    <w:qFormat/>
    <w:rsid w:val="007A4A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A7D"/>
    <w:rPr>
      <w:i/>
      <w:iCs/>
      <w:color w:val="0F4761" w:themeColor="accent1" w:themeShade="BF"/>
    </w:rPr>
  </w:style>
  <w:style w:type="character" w:styleId="IntenseReference">
    <w:name w:val="Intense Reference"/>
    <w:basedOn w:val="DefaultParagraphFont"/>
    <w:uiPriority w:val="32"/>
    <w:qFormat/>
    <w:rsid w:val="007A4A7D"/>
    <w:rPr>
      <w:b/>
      <w:bCs/>
      <w:smallCaps/>
      <w:color w:val="0F4761" w:themeColor="accent1" w:themeShade="BF"/>
      <w:spacing w:val="5"/>
    </w:rPr>
  </w:style>
  <w:style w:type="paragraph" w:styleId="PlainText">
    <w:name w:val="Plain Text"/>
    <w:basedOn w:val="Normal"/>
    <w:link w:val="PlainTextChar"/>
    <w:uiPriority w:val="99"/>
    <w:unhideWhenUsed/>
    <w:rsid w:val="007A4A7D"/>
    <w:pPr>
      <w:spacing w:after="0" w:line="240" w:lineRule="auto"/>
    </w:pPr>
    <w:rPr>
      <w:rFonts w:ascii="Calibri" w:hAnsi="Calibri"/>
      <w:kern w:val="0"/>
      <w:szCs w:val="21"/>
      <w:lang w:val="en-US"/>
      <w14:ligatures w14:val="none"/>
    </w:rPr>
  </w:style>
  <w:style w:type="character" w:customStyle="1" w:styleId="PlainTextChar">
    <w:name w:val="Plain Text Char"/>
    <w:basedOn w:val="DefaultParagraphFont"/>
    <w:link w:val="PlainText"/>
    <w:uiPriority w:val="99"/>
    <w:rsid w:val="007A4A7D"/>
    <w:rPr>
      <w:rFonts w:ascii="Calibri" w:hAnsi="Calibri"/>
      <w:kern w:val="0"/>
      <w:szCs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259</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Stephane Bayen, Dr</dc:creator>
  <cp:keywords/>
  <dc:description/>
  <cp:lastModifiedBy>Stephane Bayen, Dr</cp:lastModifiedBy>
  <cp:revision>2</cp:revision>
  <dcterms:created xsi:type="dcterms:W3CDTF">2026-05-15T00:56:00Z</dcterms:created>
  <dcterms:modified xsi:type="dcterms:W3CDTF">2026-05-15T01:57:00Z</dcterms:modified>
</cp:coreProperties>
</file>