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E68" w:rsidRDefault="00B24E68" w:rsidP="00B24E68">
      <w:pPr>
        <w:wordWrap/>
        <w:autoSpaceDE w:val="0"/>
        <w:autoSpaceDN w:val="0"/>
        <w:adjustRightInd w:val="0"/>
        <w:spacing w:line="480" w:lineRule="auto"/>
        <w:jc w:val="center"/>
        <w:rPr>
          <w:rFonts w:ascii="Arial" w:eastAsia="맑은 고딕" w:hAnsi="Arial" w:cs="Arial"/>
          <w:b/>
          <w:color w:val="000000"/>
          <w:kern w:val="0"/>
          <w:sz w:val="30"/>
          <w:szCs w:val="30"/>
        </w:rPr>
      </w:pPr>
      <w:r w:rsidRPr="002211C9">
        <w:rPr>
          <w:rFonts w:ascii="Arial" w:eastAsia="맑은 고딕" w:hAnsi="Arial" w:cs="Arial"/>
          <w:b/>
          <w:color w:val="000000"/>
          <w:kern w:val="0"/>
          <w:sz w:val="30"/>
          <w:szCs w:val="30"/>
        </w:rPr>
        <w:t>Vitamin D</w:t>
      </w:r>
      <w:r>
        <w:rPr>
          <w:rFonts w:ascii="Arial" w:eastAsia="맑은 고딕" w:hAnsi="Arial" w:cs="Arial"/>
          <w:b/>
          <w:color w:val="000000"/>
          <w:kern w:val="0"/>
          <w:sz w:val="30"/>
          <w:szCs w:val="30"/>
        </w:rPr>
        <w:t>- mediated</w:t>
      </w:r>
      <w:r w:rsidRPr="002211C9">
        <w:rPr>
          <w:rFonts w:ascii="Arial" w:eastAsia="맑은 고딕" w:hAnsi="Arial" w:cs="Arial"/>
          <w:b/>
          <w:color w:val="000000"/>
          <w:kern w:val="0"/>
          <w:sz w:val="30"/>
          <w:szCs w:val="30"/>
        </w:rPr>
        <w:t xml:space="preserve"> immunom</w:t>
      </w:r>
      <w:r>
        <w:rPr>
          <w:rFonts w:ascii="Arial" w:eastAsia="맑은 고딕" w:hAnsi="Arial" w:cs="Arial"/>
          <w:b/>
          <w:color w:val="000000"/>
          <w:kern w:val="0"/>
          <w:sz w:val="30"/>
          <w:szCs w:val="30"/>
        </w:rPr>
        <w:t>odulation and its implications for metabolic diseases</w:t>
      </w:r>
    </w:p>
    <w:p w:rsidR="00B24E68" w:rsidRPr="00CF47D7" w:rsidRDefault="00B24E68" w:rsidP="00B24E68">
      <w:pPr>
        <w:wordWrap/>
        <w:autoSpaceDE w:val="0"/>
        <w:autoSpaceDN w:val="0"/>
        <w:adjustRightInd w:val="0"/>
        <w:spacing w:line="480" w:lineRule="auto"/>
        <w:jc w:val="center"/>
        <w:rPr>
          <w:rFonts w:ascii="Arial" w:eastAsia="맑은 고딕" w:hAnsi="Arial" w:cs="Arial"/>
          <w:b/>
          <w:color w:val="000000"/>
          <w:kern w:val="0"/>
          <w:sz w:val="22"/>
          <w:szCs w:val="22"/>
        </w:rPr>
      </w:pPr>
      <w:r w:rsidRPr="00CF47D7">
        <w:rPr>
          <w:rFonts w:ascii="Arial" w:eastAsia="맑은 고딕" w:hAnsi="Arial" w:cs="Arial"/>
          <w:b/>
          <w:color w:val="000000"/>
          <w:kern w:val="0"/>
          <w:sz w:val="22"/>
          <w:szCs w:val="22"/>
        </w:rPr>
        <w:t xml:space="preserve">Sung </w:t>
      </w:r>
      <w:proofErr w:type="spellStart"/>
      <w:r w:rsidRPr="00CF47D7">
        <w:rPr>
          <w:rFonts w:ascii="Arial" w:eastAsia="맑은 고딕" w:hAnsi="Arial" w:cs="Arial"/>
          <w:b/>
          <w:color w:val="000000"/>
          <w:kern w:val="0"/>
          <w:sz w:val="22"/>
          <w:szCs w:val="22"/>
        </w:rPr>
        <w:t>Nim</w:t>
      </w:r>
      <w:proofErr w:type="spellEnd"/>
      <w:r w:rsidRPr="00CF47D7">
        <w:rPr>
          <w:rFonts w:ascii="Arial" w:eastAsia="맑은 고딕" w:hAnsi="Arial" w:cs="Arial"/>
          <w:b/>
          <w:color w:val="000000"/>
          <w:kern w:val="0"/>
          <w:sz w:val="22"/>
          <w:szCs w:val="22"/>
        </w:rPr>
        <w:t xml:space="preserve"> Han</w:t>
      </w:r>
    </w:p>
    <w:p w:rsidR="00B24E68" w:rsidRPr="00CF47D7" w:rsidRDefault="00B24E68" w:rsidP="00B24E68">
      <w:pPr>
        <w:wordWrap/>
        <w:autoSpaceDE w:val="0"/>
        <w:autoSpaceDN w:val="0"/>
        <w:adjustRightInd w:val="0"/>
        <w:spacing w:line="480" w:lineRule="auto"/>
        <w:jc w:val="center"/>
        <w:rPr>
          <w:rFonts w:ascii="Arial" w:eastAsia="맑은 고딕" w:hAnsi="Arial" w:cs="Arial"/>
          <w:b/>
          <w:color w:val="000000"/>
          <w:kern w:val="0"/>
        </w:rPr>
      </w:pPr>
      <w:r w:rsidRPr="00CF47D7">
        <w:rPr>
          <w:rFonts w:ascii="Arial" w:eastAsia="맑은 고딕" w:hAnsi="Arial" w:cs="Arial"/>
          <w:i/>
          <w:color w:val="000000"/>
          <w:kern w:val="0"/>
          <w:sz w:val="21"/>
          <w:szCs w:val="21"/>
        </w:rPr>
        <w:t>Department of Food and Nutrition, Seoul National University</w:t>
      </w:r>
    </w:p>
    <w:p w:rsidR="00B24E68" w:rsidRDefault="00B24E68" w:rsidP="00B24E68">
      <w:pPr>
        <w:rPr>
          <w:rFonts w:ascii="Arial" w:hAnsi="Arial" w:cs="Arial"/>
          <w:sz w:val="22"/>
          <w:szCs w:val="22"/>
        </w:rPr>
      </w:pPr>
      <w:r w:rsidRPr="00CF47D7">
        <w:rPr>
          <w:rFonts w:ascii="Arial" w:hAnsi="Arial" w:cs="Arial"/>
          <w:sz w:val="22"/>
          <w:szCs w:val="22"/>
        </w:rPr>
        <w:t xml:space="preserve">Vitamin D </w:t>
      </w:r>
      <w:r w:rsidR="00404650">
        <w:rPr>
          <w:rFonts w:ascii="Arial" w:hAnsi="Arial" w:cs="Arial"/>
          <w:sz w:val="22"/>
          <w:szCs w:val="22"/>
        </w:rPr>
        <w:t xml:space="preserve">exerts diverse immunomodulatory effects that vary according to the immune cell types and physiological context, acting to either enhance or suppress immune responses. </w:t>
      </w:r>
      <w:r w:rsidR="005C38B5">
        <w:rPr>
          <w:rFonts w:ascii="Arial" w:hAnsi="Arial" w:cs="Arial"/>
          <w:sz w:val="22"/>
          <w:szCs w:val="22"/>
        </w:rPr>
        <w:t>Conversely</w:t>
      </w:r>
      <w:r w:rsidRPr="00CF47D7">
        <w:rPr>
          <w:rFonts w:ascii="Arial" w:hAnsi="Arial" w:cs="Arial"/>
          <w:sz w:val="22"/>
          <w:szCs w:val="22"/>
        </w:rPr>
        <w:t xml:space="preserve">, </w:t>
      </w:r>
      <w:r w:rsidR="005C38B5">
        <w:rPr>
          <w:rFonts w:ascii="Arial" w:hAnsi="Arial" w:cs="Arial"/>
          <w:sz w:val="22"/>
          <w:szCs w:val="22"/>
        </w:rPr>
        <w:t xml:space="preserve">both </w:t>
      </w:r>
      <w:r w:rsidRPr="00CF47D7">
        <w:rPr>
          <w:rFonts w:ascii="Arial" w:hAnsi="Arial" w:cs="Arial"/>
          <w:sz w:val="22"/>
          <w:szCs w:val="22"/>
        </w:rPr>
        <w:t xml:space="preserve">vitamin D </w:t>
      </w:r>
      <w:r w:rsidR="005C38B5">
        <w:rPr>
          <w:rFonts w:ascii="Arial" w:hAnsi="Arial" w:cs="Arial"/>
          <w:sz w:val="22"/>
          <w:szCs w:val="22"/>
        </w:rPr>
        <w:t>metabolism and</w:t>
      </w:r>
      <w:r w:rsidR="0032128D" w:rsidRPr="00CF47D7">
        <w:rPr>
          <w:rFonts w:ascii="Arial" w:hAnsi="Arial" w:cs="Arial"/>
          <w:sz w:val="22"/>
          <w:szCs w:val="22"/>
        </w:rPr>
        <w:t xml:space="preserve"> immune functions are</w:t>
      </w:r>
      <w:r w:rsidRPr="00CF47D7">
        <w:rPr>
          <w:rFonts w:ascii="Arial" w:hAnsi="Arial" w:cs="Arial"/>
          <w:sz w:val="22"/>
          <w:szCs w:val="22"/>
        </w:rPr>
        <w:t xml:space="preserve"> </w:t>
      </w:r>
      <w:r w:rsidR="005C38B5">
        <w:rPr>
          <w:rFonts w:ascii="Arial" w:hAnsi="Arial" w:cs="Arial"/>
          <w:sz w:val="22"/>
          <w:szCs w:val="22"/>
        </w:rPr>
        <w:t>influenced</w:t>
      </w:r>
      <w:r w:rsidR="005C38B5" w:rsidRPr="00CF47D7">
        <w:rPr>
          <w:rFonts w:ascii="Arial" w:hAnsi="Arial" w:cs="Arial"/>
          <w:sz w:val="22"/>
          <w:szCs w:val="22"/>
        </w:rPr>
        <w:t xml:space="preserve"> </w:t>
      </w:r>
      <w:r w:rsidRPr="00CF47D7">
        <w:rPr>
          <w:rFonts w:ascii="Arial" w:hAnsi="Arial" w:cs="Arial"/>
          <w:sz w:val="22"/>
          <w:szCs w:val="22"/>
        </w:rPr>
        <w:t xml:space="preserve">by disease status. </w:t>
      </w:r>
      <w:r w:rsidR="00404650">
        <w:rPr>
          <w:rFonts w:ascii="Arial" w:hAnsi="Arial" w:cs="Arial"/>
          <w:sz w:val="22"/>
          <w:szCs w:val="22"/>
        </w:rPr>
        <w:t>Given the critical role of</w:t>
      </w:r>
      <w:r w:rsidR="005C38B5">
        <w:rPr>
          <w:rFonts w:ascii="Arial" w:hAnsi="Arial" w:cs="Arial"/>
          <w:sz w:val="22"/>
          <w:szCs w:val="22"/>
        </w:rPr>
        <w:t xml:space="preserve"> i</w:t>
      </w:r>
      <w:r w:rsidR="005859AC" w:rsidRPr="00CF47D7">
        <w:rPr>
          <w:rFonts w:ascii="Arial" w:hAnsi="Arial" w:cs="Arial"/>
          <w:sz w:val="22"/>
          <w:szCs w:val="22"/>
        </w:rPr>
        <w:t>mmune and inflammatory responses in the development and pathology of metabolic diseases</w:t>
      </w:r>
      <w:r w:rsidR="00404650">
        <w:rPr>
          <w:rFonts w:ascii="Arial" w:hAnsi="Arial" w:cs="Arial"/>
          <w:sz w:val="22"/>
          <w:szCs w:val="22"/>
        </w:rPr>
        <w:t xml:space="preserve">, including </w:t>
      </w:r>
      <w:r w:rsidR="005859AC" w:rsidRPr="00CF47D7">
        <w:rPr>
          <w:rFonts w:ascii="Arial" w:hAnsi="Arial" w:cs="Arial"/>
          <w:sz w:val="22"/>
          <w:szCs w:val="22"/>
        </w:rPr>
        <w:t>obesity, diabetes, and cardiovascular diseases</w:t>
      </w:r>
      <w:r w:rsidR="005C38B5">
        <w:rPr>
          <w:rFonts w:ascii="Arial" w:hAnsi="Arial" w:cs="Arial"/>
          <w:sz w:val="22"/>
          <w:szCs w:val="22"/>
        </w:rPr>
        <w:t xml:space="preserve"> (CVD)</w:t>
      </w:r>
      <w:r w:rsidR="00404650">
        <w:rPr>
          <w:rFonts w:ascii="Arial" w:hAnsi="Arial" w:cs="Arial"/>
          <w:sz w:val="22"/>
          <w:szCs w:val="22"/>
        </w:rPr>
        <w:t>,</w:t>
      </w:r>
      <w:r w:rsidR="005859AC" w:rsidRPr="00CF47D7">
        <w:rPr>
          <w:rFonts w:ascii="Arial" w:hAnsi="Arial" w:cs="Arial"/>
          <w:sz w:val="22"/>
          <w:szCs w:val="22"/>
        </w:rPr>
        <w:t xml:space="preserve"> nutritional status of vitamin D </w:t>
      </w:r>
      <w:r w:rsidR="005C38B5">
        <w:rPr>
          <w:rFonts w:ascii="Arial" w:hAnsi="Arial" w:cs="Arial"/>
          <w:sz w:val="22"/>
          <w:szCs w:val="22"/>
        </w:rPr>
        <w:t>may</w:t>
      </w:r>
      <w:r w:rsidR="005859AC" w:rsidRPr="00CF47D7">
        <w:rPr>
          <w:rFonts w:ascii="Arial" w:hAnsi="Arial" w:cs="Arial"/>
          <w:sz w:val="22"/>
          <w:szCs w:val="22"/>
        </w:rPr>
        <w:t xml:space="preserve"> </w:t>
      </w:r>
      <w:r w:rsidR="00404650">
        <w:rPr>
          <w:rFonts w:ascii="Arial" w:hAnsi="Arial" w:cs="Arial"/>
          <w:sz w:val="22"/>
          <w:szCs w:val="22"/>
        </w:rPr>
        <w:t>substantially affect disease progression and outcomes</w:t>
      </w:r>
      <w:r w:rsidR="005859AC" w:rsidRPr="00CF47D7">
        <w:rPr>
          <w:rFonts w:ascii="Arial" w:hAnsi="Arial" w:cs="Arial"/>
          <w:sz w:val="22"/>
          <w:szCs w:val="22"/>
        </w:rPr>
        <w:t xml:space="preserve">. </w:t>
      </w:r>
    </w:p>
    <w:p w:rsidR="005C38B5" w:rsidRPr="00CF47D7" w:rsidRDefault="005C38B5" w:rsidP="00B24E68">
      <w:pPr>
        <w:rPr>
          <w:rFonts w:ascii="Arial" w:hAnsi="Arial" w:cs="Arial"/>
          <w:sz w:val="22"/>
          <w:szCs w:val="22"/>
        </w:rPr>
      </w:pPr>
    </w:p>
    <w:p w:rsidR="005C38B5" w:rsidRDefault="00882E35" w:rsidP="00B24E68">
      <w:pPr>
        <w:rPr>
          <w:rFonts w:ascii="Arial" w:hAnsi="Arial" w:cs="Arial"/>
          <w:sz w:val="22"/>
          <w:szCs w:val="22"/>
        </w:rPr>
      </w:pPr>
      <w:r w:rsidRPr="00982053">
        <w:rPr>
          <w:rFonts w:ascii="Arial" w:hAnsi="Arial" w:cs="Arial"/>
          <w:sz w:val="22"/>
        </w:rPr>
        <w:t>Evidence from human studies consistently demonstrates an inverse association between vitamin D status and obesity, while animal studies have revealed dysregulated vitamin D metabolism in diet-induced obesity.</w:t>
      </w:r>
      <w:r w:rsidRPr="00982053">
        <w:rPr>
          <w:sz w:val="22"/>
        </w:rPr>
        <w:t xml:space="preserve"> </w:t>
      </w:r>
      <w:r w:rsidR="007B558A" w:rsidRPr="00CF47D7">
        <w:rPr>
          <w:rFonts w:ascii="Arial" w:hAnsi="Arial" w:cs="Arial"/>
          <w:sz w:val="22"/>
          <w:szCs w:val="22"/>
        </w:rPr>
        <w:t xml:space="preserve">Vitamin D </w:t>
      </w:r>
      <w:r w:rsidR="005C38B5">
        <w:rPr>
          <w:rFonts w:ascii="Arial" w:hAnsi="Arial" w:cs="Arial"/>
          <w:sz w:val="22"/>
          <w:szCs w:val="22"/>
        </w:rPr>
        <w:t>has been sown to</w:t>
      </w:r>
      <w:r w:rsidR="005C38B5" w:rsidRPr="00CF47D7">
        <w:rPr>
          <w:rFonts w:ascii="Arial" w:hAnsi="Arial" w:cs="Arial"/>
          <w:sz w:val="22"/>
          <w:szCs w:val="22"/>
        </w:rPr>
        <w:t xml:space="preserve"> </w:t>
      </w:r>
      <w:r w:rsidR="007B558A" w:rsidRPr="00CF47D7">
        <w:rPr>
          <w:rFonts w:ascii="Arial" w:hAnsi="Arial" w:cs="Arial"/>
          <w:sz w:val="22"/>
          <w:szCs w:val="22"/>
        </w:rPr>
        <w:t xml:space="preserve">modulate adipose tissue biology, </w:t>
      </w:r>
      <w:r w:rsidR="005C38B5">
        <w:rPr>
          <w:rFonts w:ascii="Arial" w:hAnsi="Arial" w:cs="Arial"/>
          <w:sz w:val="22"/>
          <w:szCs w:val="22"/>
        </w:rPr>
        <w:t>influencing processes ranging</w:t>
      </w:r>
      <w:r w:rsidR="005C38B5" w:rsidRPr="00CF47D7">
        <w:rPr>
          <w:rFonts w:ascii="Arial" w:hAnsi="Arial" w:cs="Arial"/>
          <w:sz w:val="22"/>
          <w:szCs w:val="22"/>
        </w:rPr>
        <w:t xml:space="preserve"> </w:t>
      </w:r>
      <w:r w:rsidR="007B558A" w:rsidRPr="00CF47D7">
        <w:rPr>
          <w:rFonts w:ascii="Arial" w:hAnsi="Arial" w:cs="Arial"/>
          <w:sz w:val="22"/>
          <w:szCs w:val="22"/>
        </w:rPr>
        <w:t xml:space="preserve">from adipocyte differentiation </w:t>
      </w:r>
      <w:r w:rsidR="005C38B5">
        <w:rPr>
          <w:rFonts w:ascii="Arial" w:hAnsi="Arial" w:cs="Arial"/>
          <w:sz w:val="22"/>
          <w:szCs w:val="22"/>
        </w:rPr>
        <w:t>and</w:t>
      </w:r>
      <w:r w:rsidR="007B558A" w:rsidRPr="00CF47D7">
        <w:rPr>
          <w:rFonts w:ascii="Arial" w:hAnsi="Arial" w:cs="Arial"/>
          <w:sz w:val="22"/>
          <w:szCs w:val="22"/>
        </w:rPr>
        <w:t xml:space="preserve"> adipocyte apoptosis </w:t>
      </w:r>
      <w:r w:rsidR="005C38B5">
        <w:rPr>
          <w:rFonts w:ascii="Arial" w:hAnsi="Arial" w:cs="Arial"/>
          <w:sz w:val="22"/>
          <w:szCs w:val="22"/>
        </w:rPr>
        <w:t>to</w:t>
      </w:r>
      <w:r w:rsidR="007B558A" w:rsidRPr="00CF47D7">
        <w:rPr>
          <w:rFonts w:ascii="Arial" w:hAnsi="Arial" w:cs="Arial"/>
          <w:sz w:val="22"/>
          <w:szCs w:val="22"/>
        </w:rPr>
        <w:t xml:space="preserve"> energy metabolism.</w:t>
      </w:r>
      <w:r w:rsidR="00CF47D7">
        <w:rPr>
          <w:rFonts w:ascii="Arial" w:hAnsi="Arial" w:cs="Arial"/>
          <w:sz w:val="22"/>
          <w:szCs w:val="22"/>
        </w:rPr>
        <w:t xml:space="preserve"> </w:t>
      </w:r>
    </w:p>
    <w:p w:rsidR="005C38B5" w:rsidRDefault="005C38B5" w:rsidP="00B24E68">
      <w:pPr>
        <w:rPr>
          <w:rFonts w:ascii="Arial" w:hAnsi="Arial" w:cs="Arial"/>
          <w:sz w:val="22"/>
          <w:szCs w:val="22"/>
        </w:rPr>
      </w:pPr>
    </w:p>
    <w:p w:rsidR="00196F63" w:rsidRDefault="003E15F3" w:rsidP="00B24E6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animal models of diabetes, d</w:t>
      </w:r>
      <w:r w:rsidR="00CF47D7">
        <w:rPr>
          <w:rFonts w:ascii="Arial" w:hAnsi="Arial" w:cs="Arial"/>
          <w:sz w:val="22"/>
          <w:szCs w:val="22"/>
        </w:rPr>
        <w:t xml:space="preserve">iabetic mice </w:t>
      </w:r>
      <w:r w:rsidR="005C38B5">
        <w:rPr>
          <w:rFonts w:ascii="Arial" w:hAnsi="Arial" w:cs="Arial"/>
          <w:sz w:val="22"/>
          <w:szCs w:val="22"/>
        </w:rPr>
        <w:t xml:space="preserve">exhibited </w:t>
      </w:r>
      <w:r w:rsidR="00CF47D7">
        <w:rPr>
          <w:rFonts w:ascii="Arial" w:hAnsi="Arial" w:cs="Arial"/>
          <w:sz w:val="22"/>
          <w:szCs w:val="22"/>
        </w:rPr>
        <w:t>significantly lower natural killer cell activity</w:t>
      </w:r>
      <w:r w:rsidR="009E19AE">
        <w:rPr>
          <w:rFonts w:ascii="Arial" w:hAnsi="Arial" w:cs="Arial"/>
          <w:sz w:val="22"/>
          <w:szCs w:val="22"/>
        </w:rPr>
        <w:t>. V</w:t>
      </w:r>
      <w:r w:rsidR="00CF47D7">
        <w:rPr>
          <w:rFonts w:ascii="Arial" w:hAnsi="Arial" w:cs="Arial"/>
          <w:sz w:val="22"/>
          <w:szCs w:val="22"/>
        </w:rPr>
        <w:t xml:space="preserve">itamin D supplementation </w:t>
      </w:r>
      <w:r w:rsidR="009E19AE">
        <w:rPr>
          <w:rFonts w:ascii="Arial" w:hAnsi="Arial" w:cs="Arial"/>
          <w:sz w:val="22"/>
          <w:szCs w:val="22"/>
        </w:rPr>
        <w:t xml:space="preserve">in diabetic mice </w:t>
      </w:r>
      <w:r w:rsidR="00CF47D7">
        <w:rPr>
          <w:rFonts w:ascii="Arial" w:hAnsi="Arial" w:cs="Arial"/>
          <w:sz w:val="22"/>
          <w:szCs w:val="22"/>
        </w:rPr>
        <w:t xml:space="preserve">resulted </w:t>
      </w:r>
      <w:r w:rsidR="00CF47D7" w:rsidRPr="009E19AE">
        <w:rPr>
          <w:rFonts w:ascii="Arial" w:hAnsi="Arial" w:cs="Arial"/>
          <w:sz w:val="22"/>
          <w:szCs w:val="22"/>
        </w:rPr>
        <w:t xml:space="preserve">in increased NK </w:t>
      </w:r>
      <w:r w:rsidR="005C38B5">
        <w:rPr>
          <w:rFonts w:ascii="Arial" w:hAnsi="Arial" w:cs="Arial"/>
          <w:sz w:val="22"/>
          <w:szCs w:val="22"/>
        </w:rPr>
        <w:t xml:space="preserve">cell </w:t>
      </w:r>
      <w:r w:rsidR="00CF47D7" w:rsidRPr="009E19AE">
        <w:rPr>
          <w:rFonts w:ascii="Arial" w:hAnsi="Arial" w:cs="Arial"/>
          <w:sz w:val="22"/>
          <w:szCs w:val="22"/>
        </w:rPr>
        <w:t>activity, and a higher percentage of mature NK cells was associated with improved NK activity.</w:t>
      </w:r>
      <w:r w:rsidR="009E19AE">
        <w:rPr>
          <w:rFonts w:ascii="Arial" w:hAnsi="Arial" w:cs="Arial"/>
          <w:sz w:val="22"/>
          <w:szCs w:val="22"/>
        </w:rPr>
        <w:t xml:space="preserve"> Vitamin D supplementation also attenuated inflammatory responses in adipose tissue</w:t>
      </w:r>
      <w:r w:rsidR="005C38B5">
        <w:rPr>
          <w:rFonts w:ascii="Arial" w:hAnsi="Arial" w:cs="Arial"/>
          <w:sz w:val="22"/>
          <w:szCs w:val="22"/>
        </w:rPr>
        <w:t>, as</w:t>
      </w:r>
      <w:r w:rsidR="009E19AE">
        <w:rPr>
          <w:rFonts w:ascii="Arial" w:hAnsi="Arial" w:cs="Arial"/>
          <w:sz w:val="22"/>
          <w:szCs w:val="22"/>
        </w:rPr>
        <w:t xml:space="preserve"> </w:t>
      </w:r>
      <w:r w:rsidR="005C38B5">
        <w:rPr>
          <w:rFonts w:ascii="Arial" w:hAnsi="Arial" w:cs="Arial"/>
          <w:sz w:val="22"/>
          <w:szCs w:val="22"/>
        </w:rPr>
        <w:t>evidenced by reduced</w:t>
      </w:r>
      <w:r w:rsidR="009E19AE">
        <w:rPr>
          <w:rFonts w:ascii="Arial" w:hAnsi="Arial" w:cs="Arial"/>
          <w:sz w:val="22"/>
          <w:szCs w:val="22"/>
        </w:rPr>
        <w:t xml:space="preserve"> </w:t>
      </w:r>
      <w:r w:rsidR="009E19AE" w:rsidRPr="009E19AE">
        <w:rPr>
          <w:rFonts w:ascii="Arial" w:hAnsi="Arial" w:cs="Arial"/>
          <w:i/>
          <w:sz w:val="22"/>
          <w:szCs w:val="22"/>
        </w:rPr>
        <w:t>Il6</w:t>
      </w:r>
      <w:r w:rsidR="009E19AE">
        <w:rPr>
          <w:rFonts w:ascii="Arial" w:hAnsi="Arial" w:cs="Arial"/>
          <w:sz w:val="22"/>
          <w:szCs w:val="22"/>
        </w:rPr>
        <w:t xml:space="preserve">, </w:t>
      </w:r>
      <w:r w:rsidR="009E19AE" w:rsidRPr="009E19AE">
        <w:rPr>
          <w:rFonts w:ascii="Arial" w:hAnsi="Arial" w:cs="Arial"/>
          <w:i/>
          <w:sz w:val="22"/>
          <w:szCs w:val="22"/>
        </w:rPr>
        <w:t>Ccl2</w:t>
      </w:r>
      <w:r w:rsidR="009E19AE">
        <w:rPr>
          <w:rFonts w:ascii="Arial" w:hAnsi="Arial" w:cs="Arial"/>
          <w:i/>
          <w:sz w:val="22"/>
          <w:szCs w:val="22"/>
        </w:rPr>
        <w:t xml:space="preserve">, </w:t>
      </w:r>
      <w:r w:rsidR="009E19AE" w:rsidRPr="009E19AE">
        <w:rPr>
          <w:rFonts w:ascii="Arial" w:hAnsi="Arial" w:cs="Arial"/>
          <w:sz w:val="22"/>
          <w:szCs w:val="22"/>
        </w:rPr>
        <w:t xml:space="preserve">and </w:t>
      </w:r>
      <w:r w:rsidR="009E19AE">
        <w:rPr>
          <w:rFonts w:ascii="Arial" w:hAnsi="Arial" w:cs="Arial"/>
          <w:i/>
          <w:sz w:val="22"/>
          <w:szCs w:val="22"/>
        </w:rPr>
        <w:t>Ager</w:t>
      </w:r>
      <w:r w:rsidR="009E19AE">
        <w:rPr>
          <w:rFonts w:ascii="Arial" w:hAnsi="Arial" w:cs="Arial"/>
          <w:sz w:val="22"/>
          <w:szCs w:val="22"/>
        </w:rPr>
        <w:t xml:space="preserve"> expression. </w:t>
      </w:r>
      <w:r w:rsidR="00882E35" w:rsidRPr="00982053">
        <w:rPr>
          <w:rFonts w:ascii="Arial" w:hAnsi="Arial" w:cs="Arial"/>
          <w:sz w:val="22"/>
        </w:rPr>
        <w:t>In humans, the effects of vitamin D supplementation on type 2 diabetes prevention remain inconclusive, whereas more consistent evidence supports a protective role against type 1 diabetes.</w:t>
      </w:r>
    </w:p>
    <w:p w:rsidR="00196F63" w:rsidRDefault="00196F63" w:rsidP="00B24E68">
      <w:pPr>
        <w:rPr>
          <w:rFonts w:ascii="Arial" w:hAnsi="Arial" w:cs="Arial"/>
          <w:sz w:val="22"/>
          <w:szCs w:val="22"/>
        </w:rPr>
      </w:pPr>
    </w:p>
    <w:p w:rsidR="00982053" w:rsidRDefault="003E15F3" w:rsidP="00B24E6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 xml:space="preserve">Vitamin D </w:t>
      </w:r>
      <w:r w:rsidR="00196F63">
        <w:rPr>
          <w:rFonts w:ascii="Arial" w:hAnsi="Arial" w:cs="Arial"/>
          <w:sz w:val="22"/>
          <w:szCs w:val="22"/>
        </w:rPr>
        <w:t>may also</w:t>
      </w:r>
      <w:r>
        <w:rPr>
          <w:rFonts w:ascii="Arial" w:hAnsi="Arial" w:cs="Arial"/>
          <w:sz w:val="22"/>
          <w:szCs w:val="22"/>
        </w:rPr>
        <w:t xml:space="preserve"> influence cardiovascular physiology and pathology </w:t>
      </w:r>
      <w:r w:rsidR="00196F63">
        <w:rPr>
          <w:rFonts w:ascii="Arial" w:hAnsi="Arial" w:cs="Arial"/>
          <w:sz w:val="22"/>
          <w:szCs w:val="22"/>
        </w:rPr>
        <w:t>through its effects on</w:t>
      </w:r>
      <w:r>
        <w:rPr>
          <w:rFonts w:ascii="Arial" w:hAnsi="Arial" w:cs="Arial"/>
          <w:sz w:val="22"/>
          <w:szCs w:val="22"/>
        </w:rPr>
        <w:t xml:space="preserve"> endothelial cells, vascular smooth muscle cells, and cardiac cells. </w:t>
      </w:r>
      <w:r w:rsidR="00882E35" w:rsidRPr="00982053">
        <w:rPr>
          <w:rFonts w:ascii="Arial" w:hAnsi="Arial" w:cs="Arial"/>
          <w:sz w:val="22"/>
        </w:rPr>
        <w:t xml:space="preserve">Although low vitamin D status has been associated with an increased risk of CVD, randomized intervention studies have not consistently demonstrated cardiovascular benefits of supplementation. Current evidence suggests that vitamin D supplementation may be most beneficial for correcting deficiency rather than achieving supraphysiological serum concentrations. </w:t>
      </w:r>
    </w:p>
    <w:p w:rsidR="00982053" w:rsidRDefault="00982053" w:rsidP="00B24E68">
      <w:pPr>
        <w:rPr>
          <w:rFonts w:ascii="Arial" w:hAnsi="Arial" w:cs="Arial"/>
          <w:sz w:val="22"/>
        </w:rPr>
      </w:pPr>
    </w:p>
    <w:p w:rsidR="007B558A" w:rsidRPr="00982053" w:rsidRDefault="00882E35" w:rsidP="00B24E68">
      <w:pPr>
        <w:rPr>
          <w:rFonts w:ascii="Arial" w:hAnsi="Arial" w:cs="Arial"/>
          <w:sz w:val="22"/>
        </w:rPr>
      </w:pPr>
      <w:r w:rsidRPr="00982053">
        <w:rPr>
          <w:rFonts w:ascii="Arial" w:hAnsi="Arial" w:cs="Arial"/>
          <w:sz w:val="22"/>
        </w:rPr>
        <w:t>Collectively, these findings highlight the complex interactions between vitamin D, immune regulation, and metabolic disease and underscore the importance of maintaining adequate vitamin D status for metabolic health.</w:t>
      </w:r>
      <w:r w:rsidR="00982053">
        <w:rPr>
          <w:rFonts w:ascii="Arial" w:hAnsi="Arial" w:cs="Arial"/>
          <w:sz w:val="22"/>
        </w:rPr>
        <w:t xml:space="preserve"> </w:t>
      </w:r>
      <w:bookmarkStart w:id="0" w:name="_GoBack"/>
      <w:bookmarkEnd w:id="0"/>
      <w:r w:rsidRPr="00982053">
        <w:rPr>
          <w:rFonts w:ascii="Arial" w:hAnsi="Arial" w:cs="Arial"/>
          <w:sz w:val="22"/>
        </w:rPr>
        <w:t>This presentation will discuss the immunomodulatory roles of vitamin D and their implications for obesity, diabetes, and cardiovascular disease, with a focus on evidence from both experimental and clinical studies.</w:t>
      </w:r>
    </w:p>
    <w:p w:rsidR="0091488E" w:rsidRPr="008C0FA4" w:rsidRDefault="00B24E68" w:rsidP="00B24E68">
      <w:pPr>
        <w:rPr>
          <w:color w:val="0070C0"/>
          <w:sz w:val="22"/>
          <w:szCs w:val="22"/>
        </w:rPr>
      </w:pPr>
      <w:r w:rsidRPr="008C0FA4">
        <w:rPr>
          <w:color w:val="0070C0"/>
          <w:sz w:val="22"/>
          <w:szCs w:val="22"/>
        </w:rPr>
        <w:t>.</w:t>
      </w:r>
    </w:p>
    <w:p w:rsidR="00B24E68" w:rsidRPr="00B24E68" w:rsidRDefault="00B24E68" w:rsidP="007B558A"/>
    <w:sectPr w:rsidR="00B24E68" w:rsidRPr="00B24E6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E01" w:rsidRDefault="00E04E01" w:rsidP="00982053">
      <w:r>
        <w:separator/>
      </w:r>
    </w:p>
  </w:endnote>
  <w:endnote w:type="continuationSeparator" w:id="0">
    <w:p w:rsidR="00E04E01" w:rsidRDefault="00E04E01" w:rsidP="0098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E01" w:rsidRDefault="00E04E01" w:rsidP="00982053">
      <w:r>
        <w:separator/>
      </w:r>
    </w:p>
  </w:footnote>
  <w:footnote w:type="continuationSeparator" w:id="0">
    <w:p w:rsidR="00E04E01" w:rsidRDefault="00E04E01" w:rsidP="009820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68"/>
    <w:rsid w:val="00196F63"/>
    <w:rsid w:val="002F7FB4"/>
    <w:rsid w:val="0032128D"/>
    <w:rsid w:val="003E15F3"/>
    <w:rsid w:val="00404650"/>
    <w:rsid w:val="00417EFE"/>
    <w:rsid w:val="005859AC"/>
    <w:rsid w:val="005C38B5"/>
    <w:rsid w:val="00646CCC"/>
    <w:rsid w:val="006F234B"/>
    <w:rsid w:val="007B558A"/>
    <w:rsid w:val="00882E35"/>
    <w:rsid w:val="008C0FA4"/>
    <w:rsid w:val="0091488E"/>
    <w:rsid w:val="00982053"/>
    <w:rsid w:val="009E19AE"/>
    <w:rsid w:val="00B24E68"/>
    <w:rsid w:val="00B8058A"/>
    <w:rsid w:val="00CF47D7"/>
    <w:rsid w:val="00D948D4"/>
    <w:rsid w:val="00DD10C4"/>
    <w:rsid w:val="00E02591"/>
    <w:rsid w:val="00E04E01"/>
    <w:rsid w:val="00ED3060"/>
    <w:rsid w:val="00FA6F39"/>
    <w:rsid w:val="00FC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A253E"/>
  <w15:chartTrackingRefBased/>
  <w15:docId w15:val="{2977A2AF-A72A-4AE2-9A2C-9BEF2CB1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4E68"/>
    <w:pPr>
      <w:widowControl w:val="0"/>
      <w:wordWrap w:val="0"/>
      <w:spacing w:after="0" w:line="240" w:lineRule="auto"/>
    </w:pPr>
    <w:rPr>
      <w:rFonts w:ascii="Times New Roman" w:eastAsia="바탕체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82E3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82E35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8205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982053"/>
    <w:rPr>
      <w:rFonts w:ascii="Times New Roman" w:eastAsia="바탕체" w:hAnsi="Times New Roman" w:cs="Times New Roman"/>
      <w:szCs w:val="20"/>
    </w:rPr>
  </w:style>
  <w:style w:type="paragraph" w:styleId="a5">
    <w:name w:val="footer"/>
    <w:basedOn w:val="a"/>
    <w:link w:val="Char1"/>
    <w:uiPriority w:val="99"/>
    <w:unhideWhenUsed/>
    <w:rsid w:val="0098205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982053"/>
    <w:rPr>
      <w:rFonts w:ascii="Times New Roman" w:eastAsia="바탕체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58583-0B38-4FE0-A5DE-F3D3A8446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한성림</cp:lastModifiedBy>
  <cp:revision>2</cp:revision>
  <dcterms:created xsi:type="dcterms:W3CDTF">2026-06-08T12:29:00Z</dcterms:created>
  <dcterms:modified xsi:type="dcterms:W3CDTF">2026-06-08T12:29:00Z</dcterms:modified>
</cp:coreProperties>
</file>