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5A61" w14:textId="32255D4E" w:rsidR="000C4A05" w:rsidRDefault="006116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claims of functional food – an example from New Zealand</w:t>
      </w:r>
    </w:p>
    <w:p w14:paraId="5CE26BFB" w14:textId="77777777" w:rsidR="00BD7FD3" w:rsidRDefault="00BD7FD3">
      <w:pPr>
        <w:rPr>
          <w:rFonts w:ascii="Times New Roman" w:hAnsi="Times New Roman" w:cs="Times New Roman"/>
          <w:sz w:val="24"/>
          <w:szCs w:val="24"/>
        </w:rPr>
      </w:pPr>
    </w:p>
    <w:p w14:paraId="653C7C93" w14:textId="0B250503" w:rsidR="00BD7FD3" w:rsidRDefault="006116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Functional food’s health claims are strictly regulated in New Zealand. Any claim submitted needs to backed by clear clinical evidence. Double-blind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radomised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controlled trial (RCT) is the gold standard to provide clinical evidence of any health benefit. </w:t>
      </w:r>
    </w:p>
    <w:p w14:paraId="58E7FE64" w14:textId="0A5B599E" w:rsidR="006116E4" w:rsidRDefault="006116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designed and conducted a RCT using green lip mussel</w:t>
      </w:r>
      <w:r w:rsidR="00DC7DDB">
        <w:rPr>
          <w:rFonts w:ascii="Times New Roman" w:hAnsi="Times New Roman" w:cs="Times New Roman"/>
          <w:sz w:val="24"/>
          <w:szCs w:val="24"/>
        </w:rPr>
        <w:t xml:space="preserve"> (GLM)</w:t>
      </w:r>
      <w:r>
        <w:rPr>
          <w:rFonts w:ascii="Times New Roman" w:hAnsi="Times New Roman" w:cs="Times New Roman"/>
          <w:sz w:val="24"/>
          <w:szCs w:val="24"/>
        </w:rPr>
        <w:t xml:space="preserve"> and fucoidan extracted from </w:t>
      </w:r>
      <w:proofErr w:type="spellStart"/>
      <w:r w:rsidRPr="006116E4">
        <w:rPr>
          <w:rFonts w:ascii="Times New Roman" w:hAnsi="Times New Roman" w:cs="Times New Roman"/>
          <w:i/>
          <w:iCs/>
          <w:sz w:val="24"/>
          <w:szCs w:val="24"/>
        </w:rPr>
        <w:t>Undaria</w:t>
      </w:r>
      <w:proofErr w:type="spellEnd"/>
      <w:r w:rsidRPr="006116E4">
        <w:rPr>
          <w:rFonts w:ascii="Times New Roman" w:hAnsi="Times New Roman" w:cs="Times New Roman"/>
          <w:i/>
          <w:iCs/>
          <w:sz w:val="24"/>
          <w:szCs w:val="24"/>
        </w:rPr>
        <w:t xml:space="preserve"> pinnatifida </w:t>
      </w:r>
      <w:r>
        <w:rPr>
          <w:rFonts w:ascii="Times New Roman" w:hAnsi="Times New Roman" w:cs="Times New Roman"/>
          <w:sz w:val="24"/>
          <w:szCs w:val="24"/>
        </w:rPr>
        <w:t xml:space="preserve">to treat prediabetes patients for 100 days. </w:t>
      </w:r>
      <w:r w:rsidR="00DC7DDB">
        <w:rPr>
          <w:rFonts w:ascii="Times New Roman" w:hAnsi="Times New Roman" w:cs="Times New Roman"/>
          <w:sz w:val="24"/>
          <w:szCs w:val="24"/>
        </w:rPr>
        <w:t xml:space="preserve">In total, </w:t>
      </w:r>
      <w:r w:rsidR="00DC7DDB" w:rsidRPr="00DC7DDB">
        <w:rPr>
          <w:rFonts w:ascii="Times New Roman" w:hAnsi="Times New Roman" w:cs="Times New Roman"/>
          <w:sz w:val="24"/>
          <w:szCs w:val="24"/>
        </w:rPr>
        <w:t>116</w:t>
      </w:r>
      <w:r w:rsidR="00DC7DDB">
        <w:rPr>
          <w:rFonts w:ascii="Times New Roman" w:hAnsi="Times New Roman" w:cs="Times New Roman"/>
          <w:sz w:val="24"/>
          <w:szCs w:val="24"/>
        </w:rPr>
        <w:t xml:space="preserve"> patients</w:t>
      </w:r>
      <w:r w:rsidR="00DC7DDB" w:rsidRPr="00DC7DDB">
        <w:rPr>
          <w:rFonts w:ascii="Times New Roman" w:hAnsi="Times New Roman" w:cs="Times New Roman"/>
          <w:sz w:val="24"/>
          <w:szCs w:val="24"/>
        </w:rPr>
        <w:t xml:space="preserve"> completed </w:t>
      </w:r>
      <w:r w:rsidR="00DC7DDB">
        <w:rPr>
          <w:rFonts w:ascii="Times New Roman" w:hAnsi="Times New Roman" w:cs="Times New Roman"/>
          <w:sz w:val="24"/>
          <w:szCs w:val="24"/>
        </w:rPr>
        <w:t>the trial</w:t>
      </w:r>
      <w:r w:rsidR="00DC7DDB" w:rsidRPr="00DC7DDB">
        <w:rPr>
          <w:rFonts w:ascii="Times New Roman" w:hAnsi="Times New Roman" w:cs="Times New Roman"/>
          <w:sz w:val="24"/>
          <w:szCs w:val="24"/>
        </w:rPr>
        <w:t>. Compared with placebo</w:t>
      </w:r>
      <w:r w:rsidR="00DC7DDB">
        <w:rPr>
          <w:rFonts w:ascii="Times New Roman" w:hAnsi="Times New Roman" w:cs="Times New Roman"/>
          <w:sz w:val="24"/>
          <w:szCs w:val="24"/>
        </w:rPr>
        <w:t xml:space="preserve"> group</w:t>
      </w:r>
      <w:r w:rsidR="00DC7DDB" w:rsidRPr="00DC7D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C7DDB" w:rsidRPr="00DC7DDB">
        <w:rPr>
          <w:rFonts w:ascii="Times New Roman" w:hAnsi="Times New Roman" w:cs="Times New Roman"/>
          <w:sz w:val="24"/>
          <w:szCs w:val="24"/>
        </w:rPr>
        <w:t>GLM+fucoidan</w:t>
      </w:r>
      <w:proofErr w:type="spellEnd"/>
      <w:r w:rsidR="00DC7DDB" w:rsidRPr="00DC7DDB">
        <w:rPr>
          <w:rFonts w:ascii="Times New Roman" w:hAnsi="Times New Roman" w:cs="Times New Roman"/>
          <w:sz w:val="24"/>
          <w:szCs w:val="24"/>
        </w:rPr>
        <w:t xml:space="preserve"> significantly improved HOMA-IR at day 100, driven by lower fasting insulin. Pro-inflammatory cytokines (TNF-α, IL-6, IL-1β, IL-10) were significantly lower in the intervention group versus placebo. Anthropometry did not change significantly over 100 days.</w:t>
      </w:r>
    </w:p>
    <w:p w14:paraId="4F840EEA" w14:textId="3AF2B314" w:rsidR="00BD7FD3" w:rsidRDefault="0074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747584">
        <w:rPr>
          <w:rFonts w:ascii="Times New Roman" w:hAnsi="Times New Roman" w:cs="Times New Roman"/>
          <w:sz w:val="24"/>
          <w:szCs w:val="24"/>
        </w:rPr>
        <w:t xml:space="preserve"> food-based </w:t>
      </w:r>
      <w:proofErr w:type="spellStart"/>
      <w:r w:rsidRPr="00747584">
        <w:rPr>
          <w:rFonts w:ascii="Times New Roman" w:hAnsi="Times New Roman" w:cs="Times New Roman"/>
          <w:sz w:val="24"/>
          <w:szCs w:val="24"/>
        </w:rPr>
        <w:t>GLM+fucoidan</w:t>
      </w:r>
      <w:proofErr w:type="spellEnd"/>
      <w:r w:rsidRPr="00747584">
        <w:rPr>
          <w:rFonts w:ascii="Times New Roman" w:hAnsi="Times New Roman" w:cs="Times New Roman"/>
          <w:sz w:val="24"/>
          <w:szCs w:val="24"/>
        </w:rPr>
        <w:t xml:space="preserve"> supplement improved insulin sensitivity and lowered systemic inflammatory cytokines over 100 days</w:t>
      </w:r>
      <w:r>
        <w:rPr>
          <w:rFonts w:ascii="Times New Roman" w:hAnsi="Times New Roman" w:cs="Times New Roman"/>
          <w:sz w:val="24"/>
          <w:szCs w:val="24"/>
        </w:rPr>
        <w:t xml:space="preserve">, which paved the way for applying health claim label on such product. </w:t>
      </w:r>
    </w:p>
    <w:p w14:paraId="4DB2BDFF" w14:textId="77777777" w:rsidR="00747584" w:rsidRDefault="00747584">
      <w:pPr>
        <w:rPr>
          <w:rFonts w:ascii="Times New Roman" w:hAnsi="Times New Roman" w:cs="Times New Roman"/>
          <w:sz w:val="24"/>
          <w:szCs w:val="24"/>
        </w:rPr>
      </w:pPr>
    </w:p>
    <w:p w14:paraId="0D527352" w14:textId="77777777" w:rsidR="00747584" w:rsidRDefault="00747584">
      <w:pPr>
        <w:rPr>
          <w:rFonts w:ascii="Times New Roman" w:hAnsi="Times New Roman" w:cs="Times New Roman"/>
          <w:sz w:val="24"/>
          <w:szCs w:val="24"/>
        </w:rPr>
      </w:pPr>
    </w:p>
    <w:p w14:paraId="4A5C3660" w14:textId="0BE3AEB2" w:rsidR="00747584" w:rsidRDefault="0074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Presenter: </w:t>
      </w:r>
    </w:p>
    <w:p w14:paraId="1340AD91" w14:textId="709FC1F3" w:rsidR="00747584" w:rsidRDefault="0074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Jun Lu, PhD</w:t>
      </w:r>
    </w:p>
    <w:p w14:paraId="2DF6FFD0" w14:textId="0511D2E4" w:rsidR="00747584" w:rsidRDefault="0074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of Chemical Sciences and</w:t>
      </w:r>
    </w:p>
    <w:p w14:paraId="41C4A261" w14:textId="40DEBEA3" w:rsidR="00747584" w:rsidRDefault="0074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Bioengineering Institute</w:t>
      </w:r>
    </w:p>
    <w:p w14:paraId="20DFFFB2" w14:textId="403EA71C" w:rsidR="00747584" w:rsidRDefault="0074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Auckland</w:t>
      </w:r>
    </w:p>
    <w:p w14:paraId="4215B030" w14:textId="0C0BAC78" w:rsidR="00747584" w:rsidRDefault="007475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Zealand</w:t>
      </w:r>
    </w:p>
    <w:p w14:paraId="1C359202" w14:textId="77777777" w:rsidR="00305E34" w:rsidRDefault="00305E34">
      <w:pPr>
        <w:rPr>
          <w:rFonts w:ascii="Times New Roman" w:hAnsi="Times New Roman" w:cs="Times New Roman"/>
          <w:sz w:val="24"/>
          <w:szCs w:val="24"/>
        </w:rPr>
      </w:pPr>
    </w:p>
    <w:p w14:paraId="00AF5BA6" w14:textId="712D54D6" w:rsidR="00305E34" w:rsidRDefault="00305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Director</w:t>
      </w:r>
    </w:p>
    <w:p w14:paraId="2710C05C" w14:textId="6C820882" w:rsidR="00305E34" w:rsidRDefault="00305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Future Food and Agriculture Department</w:t>
      </w:r>
    </w:p>
    <w:p w14:paraId="70017DBD" w14:textId="6672E1DD" w:rsidR="00305E34" w:rsidRDefault="00305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Yangtze Delta Region Institute of Tsinghua University, Zhejiang</w:t>
      </w:r>
    </w:p>
    <w:p w14:paraId="6F400323" w14:textId="3EE5404F" w:rsidR="00305E34" w:rsidRDefault="00305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China </w:t>
      </w:r>
    </w:p>
    <w:p w14:paraId="787009D4" w14:textId="1FD01C68" w:rsidR="00BD7FD3" w:rsidRPr="00BD7FD3" w:rsidRDefault="00BD7FD3">
      <w:pPr>
        <w:rPr>
          <w:rFonts w:ascii="Times New Roman" w:hAnsi="Times New Roman" w:cs="Times New Roman"/>
          <w:sz w:val="24"/>
          <w:szCs w:val="24"/>
        </w:rPr>
      </w:pPr>
    </w:p>
    <w:sectPr w:rsidR="00BD7FD3" w:rsidRPr="00BD7F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D3"/>
    <w:rsid w:val="000C4A05"/>
    <w:rsid w:val="00305E34"/>
    <w:rsid w:val="003C09C6"/>
    <w:rsid w:val="006116E4"/>
    <w:rsid w:val="00747584"/>
    <w:rsid w:val="007C3DA5"/>
    <w:rsid w:val="00BD7FD3"/>
    <w:rsid w:val="00CD3015"/>
    <w:rsid w:val="00DC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87FDD"/>
  <w15:chartTrackingRefBased/>
  <w15:docId w15:val="{F753BEDA-10A9-403A-987B-E7BC0DD5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D7F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F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FD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FD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FD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FD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FD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FD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FD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FD3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FD3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FD3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FD3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FD3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FD3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D7F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F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F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F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F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1096</Characters>
  <Application>Microsoft Office Word</Application>
  <DocSecurity>0</DocSecurity>
  <Lines>17</Lines>
  <Paragraphs>4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Lu</dc:creator>
  <cp:keywords/>
  <dc:description/>
  <cp:lastModifiedBy>Jun Lu</cp:lastModifiedBy>
  <cp:revision>6</cp:revision>
  <dcterms:created xsi:type="dcterms:W3CDTF">2026-06-22T05:13:00Z</dcterms:created>
  <dcterms:modified xsi:type="dcterms:W3CDTF">2026-06-22T05:25:00Z</dcterms:modified>
</cp:coreProperties>
</file>